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040CD" w14:textId="78D6174F" w:rsidR="000E6B81" w:rsidRPr="000E6B81" w:rsidRDefault="000E6B81" w:rsidP="000E6B81">
      <w:pPr>
        <w:spacing w:before="100" w:beforeAutospacing="1" w:after="100" w:afterAutospacing="1" w:line="240" w:lineRule="auto"/>
        <w:outlineLvl w:val="0"/>
        <w:rPr>
          <w:rFonts w:ascii="Times New Roman" w:eastAsia="Times New Roman" w:hAnsi="Times New Roman" w:cs="Times New Roman"/>
          <w:b/>
          <w:bCs/>
          <w:kern w:val="36"/>
          <w:sz w:val="32"/>
          <w:szCs w:val="32"/>
          <w:lang w:eastAsia="en-GB"/>
          <w14:ligatures w14:val="none"/>
        </w:rPr>
      </w:pPr>
      <w:r w:rsidRPr="000E6B81">
        <w:rPr>
          <w:rFonts w:ascii="Times New Roman" w:eastAsia="Times New Roman" w:hAnsi="Times New Roman" w:cs="Times New Roman"/>
          <w:b/>
          <w:bCs/>
          <w:kern w:val="36"/>
          <w:sz w:val="32"/>
          <w:szCs w:val="32"/>
          <w:lang w:eastAsia="en-GB"/>
          <w14:ligatures w14:val="none"/>
        </w:rPr>
        <w:t>Către Administrația Prezidențială a României</w:t>
      </w:r>
      <w:r w:rsidRPr="000E6B81">
        <w:rPr>
          <w:rFonts w:ascii="Times New Roman" w:eastAsia="Times New Roman" w:hAnsi="Times New Roman" w:cs="Times New Roman"/>
          <w:b/>
          <w:bCs/>
          <w:kern w:val="0"/>
          <w:sz w:val="24"/>
          <w:szCs w:val="24"/>
          <w:lang w:eastAsia="en-GB"/>
          <w14:ligatures w14:val="none"/>
        </w:rPr>
        <w:t>– prin Departamentul Securității Naționale / Secretariatul Consiliului Suprem de Apărare a Țării (CSAT)</w:t>
      </w:r>
      <w:r w:rsidRPr="000E6B81">
        <w:rPr>
          <w:rFonts w:ascii="Times New Roman" w:eastAsia="Times New Roman" w:hAnsi="Times New Roman" w:cs="Times New Roman"/>
          <w:kern w:val="0"/>
          <w:sz w:val="24"/>
          <w:szCs w:val="24"/>
          <w:lang w:eastAsia="en-GB"/>
          <w14:ligatures w14:val="none"/>
        </w:rPr>
        <w:t xml:space="preserve"> Palatul Cotroceni, Bulevardul Geniului nr. 1–3, Sector 6, București</w:t>
      </w:r>
    </w:p>
    <w:p w14:paraId="77C83EFF" w14:textId="77777777" w:rsidR="00403892" w:rsidRPr="00140F0D" w:rsidRDefault="00403892" w:rsidP="00E43FC0">
      <w:pPr>
        <w:pStyle w:val="NormalWeb"/>
        <w:jc w:val="both"/>
        <w:rPr>
          <w:rFonts w:ascii="Arial" w:hAnsi="Arial" w:cs="Arial"/>
        </w:rPr>
      </w:pPr>
    </w:p>
    <w:p w14:paraId="4A2E5874" w14:textId="1927E114" w:rsidR="009B15BE" w:rsidRPr="00140F0D" w:rsidRDefault="009B15BE" w:rsidP="00E43FC0">
      <w:pPr>
        <w:pStyle w:val="NormalWeb"/>
        <w:jc w:val="both"/>
        <w:rPr>
          <w:rFonts w:ascii="Arial" w:hAnsi="Arial" w:cs="Arial"/>
        </w:rPr>
      </w:pPr>
      <w:r w:rsidRPr="00140F0D">
        <w:rPr>
          <w:rFonts w:ascii="Arial" w:hAnsi="Arial" w:cs="Arial"/>
        </w:rPr>
        <w:t>Subsemnatul(a)</w:t>
      </w:r>
      <w:r w:rsidR="0055218F" w:rsidRPr="00667A7B">
        <w:t xml:space="preserve"> </w:t>
      </w:r>
      <w:r w:rsidR="00B62369">
        <w:t>……………</w:t>
      </w:r>
      <w:r w:rsidR="0055218F" w:rsidRPr="00667A7B">
        <w:t>, cetatean roman cu domiciliul în</w:t>
      </w:r>
      <w:r w:rsidR="00B62369">
        <w:t>……</w:t>
      </w:r>
      <w:proofErr w:type="gramStart"/>
      <w:r w:rsidR="00B62369">
        <w:t>…..</w:t>
      </w:r>
      <w:proofErr w:type="gramEnd"/>
      <w:r w:rsidR="0055218F" w:rsidRPr="00667A7B">
        <w:t xml:space="preserve">, mail </w:t>
      </w:r>
      <w:r w:rsidR="00B62369">
        <w:t>….</w:t>
      </w:r>
      <w:r w:rsidR="0055218F">
        <w:t>,</w:t>
      </w:r>
    </w:p>
    <w:p w14:paraId="6F04474F" w14:textId="706D73D0" w:rsidR="009B15BE" w:rsidRPr="00140F0D" w:rsidRDefault="009B15BE" w:rsidP="00E43FC0">
      <w:pPr>
        <w:pStyle w:val="NormalWeb"/>
        <w:jc w:val="both"/>
        <w:rPr>
          <w:rFonts w:ascii="Arial" w:hAnsi="Arial" w:cs="Arial"/>
        </w:rPr>
      </w:pPr>
      <w:r w:rsidRPr="00140F0D">
        <w:rPr>
          <w:rFonts w:ascii="Arial" w:hAnsi="Arial" w:cs="Arial"/>
        </w:rPr>
        <w:t xml:space="preserve">În temeiul art. 20 din Legea nr. 182/2002 privind protecția informațiilor </w:t>
      </w:r>
      <w:proofErr w:type="gramStart"/>
      <w:r w:rsidRPr="00140F0D">
        <w:rPr>
          <w:rFonts w:ascii="Arial" w:hAnsi="Arial" w:cs="Arial"/>
        </w:rPr>
        <w:t>clasificate</w:t>
      </w:r>
      <w:r w:rsidR="00E43FC0" w:rsidRPr="00140F0D">
        <w:rPr>
          <w:rFonts w:ascii="Arial" w:hAnsi="Arial" w:cs="Arial"/>
        </w:rPr>
        <w:t xml:space="preserve"> </w:t>
      </w:r>
      <w:r w:rsidRPr="00140F0D">
        <w:rPr>
          <w:rFonts w:ascii="Arial" w:hAnsi="Arial" w:cs="Arial"/>
        </w:rPr>
        <w:t xml:space="preserve"> raportat</w:t>
      </w:r>
      <w:proofErr w:type="gramEnd"/>
      <w:r w:rsidRPr="00140F0D">
        <w:rPr>
          <w:rFonts w:ascii="Arial" w:hAnsi="Arial" w:cs="Arial"/>
        </w:rPr>
        <w:t xml:space="preserve"> la art. 7-8 din Legea nr. 544/2001 privind liberul acces la informații de interes public,</w:t>
      </w:r>
    </w:p>
    <w:p w14:paraId="5F9BC0E6" w14:textId="40B63C8D" w:rsidR="00C868F5" w:rsidRPr="00140F0D" w:rsidRDefault="009B15BE" w:rsidP="00E43FC0">
      <w:pPr>
        <w:pStyle w:val="NormalWeb"/>
        <w:jc w:val="both"/>
        <w:rPr>
          <w:rFonts w:ascii="Arial" w:hAnsi="Arial" w:cs="Arial"/>
        </w:rPr>
      </w:pPr>
      <w:r w:rsidRPr="00140F0D">
        <w:rPr>
          <w:rFonts w:ascii="Arial" w:hAnsi="Arial" w:cs="Arial"/>
          <w:b/>
          <w:bCs/>
        </w:rPr>
        <w:t>Solicit</w:t>
      </w:r>
      <w:r w:rsidR="00FE08E9" w:rsidRPr="00140F0D">
        <w:rPr>
          <w:rFonts w:ascii="Arial" w:hAnsi="Arial" w:cs="Arial"/>
          <w:b/>
          <w:bCs/>
        </w:rPr>
        <w:t>ă</w:t>
      </w:r>
      <w:r w:rsidR="000A748D" w:rsidRPr="00140F0D">
        <w:rPr>
          <w:rFonts w:ascii="Arial" w:hAnsi="Arial" w:cs="Arial"/>
          <w:b/>
          <w:bCs/>
        </w:rPr>
        <w:t>m</w:t>
      </w:r>
      <w:r w:rsidRPr="00140F0D">
        <w:rPr>
          <w:rFonts w:ascii="Arial" w:hAnsi="Arial" w:cs="Arial"/>
          <w:b/>
          <w:bCs/>
        </w:rPr>
        <w:t xml:space="preserve"> de urgenț</w:t>
      </w:r>
      <w:r w:rsidR="009A48C5" w:rsidRPr="00140F0D">
        <w:rPr>
          <w:rFonts w:ascii="Arial" w:hAnsi="Arial" w:cs="Arial"/>
          <w:b/>
          <w:bCs/>
        </w:rPr>
        <w:t>ă</w:t>
      </w:r>
      <w:r w:rsidR="00C25813">
        <w:rPr>
          <w:rFonts w:ascii="Arial" w:hAnsi="Arial" w:cs="Arial"/>
          <w:b/>
          <w:bCs/>
        </w:rPr>
        <w:t xml:space="preserve"> </w:t>
      </w:r>
      <w:r w:rsidRPr="00140F0D">
        <w:rPr>
          <w:rFonts w:ascii="Arial" w:hAnsi="Arial" w:cs="Arial"/>
          <w:b/>
          <w:bCs/>
        </w:rPr>
        <w:t>declasificarea totală</w:t>
      </w:r>
      <w:r w:rsidR="0037658C" w:rsidRPr="00140F0D">
        <w:rPr>
          <w:rFonts w:ascii="Arial" w:hAnsi="Arial" w:cs="Arial"/>
        </w:rPr>
        <w:t>,</w:t>
      </w:r>
      <w:r w:rsidRPr="00140F0D">
        <w:rPr>
          <w:rFonts w:ascii="Arial" w:hAnsi="Arial" w:cs="Arial"/>
        </w:rPr>
        <w:t xml:space="preserve"> </w:t>
      </w:r>
      <w:r w:rsidRPr="00B90F13">
        <w:rPr>
          <w:rFonts w:ascii="Arial" w:hAnsi="Arial" w:cs="Arial"/>
          <w:b/>
          <w:bCs/>
        </w:rPr>
        <w:t>comunicarea copiilor după stenogramele integrale</w:t>
      </w:r>
      <w:r w:rsidRPr="00140F0D">
        <w:rPr>
          <w:rFonts w:ascii="Arial" w:hAnsi="Arial" w:cs="Arial"/>
        </w:rPr>
        <w:t xml:space="preserve"> ale ședinței Consiliului Suprem de Apărare a Țării din 28 noiembrie 2024,</w:t>
      </w:r>
      <w:r w:rsidR="000A748D" w:rsidRPr="00140F0D">
        <w:rPr>
          <w:rFonts w:ascii="Arial" w:hAnsi="Arial" w:cs="Arial"/>
        </w:rPr>
        <w:t xml:space="preserve"> care dezbate </w:t>
      </w:r>
      <w:r w:rsidR="00B90F13">
        <w:rPr>
          <w:rFonts w:ascii="Arial" w:hAnsi="Arial" w:cs="Arial"/>
        </w:rPr>
        <w:t xml:space="preserve">oportunitatea </w:t>
      </w:r>
      <w:r w:rsidR="000A748D" w:rsidRPr="00140F0D">
        <w:rPr>
          <w:rFonts w:ascii="Arial" w:hAnsi="Arial" w:cs="Arial"/>
        </w:rPr>
        <w:t>anul</w:t>
      </w:r>
      <w:r w:rsidR="00B90F13">
        <w:rPr>
          <w:rFonts w:ascii="Arial" w:hAnsi="Arial" w:cs="Arial"/>
          <w:lang w:val="ro-RO"/>
        </w:rPr>
        <w:t>ă</w:t>
      </w:r>
      <w:r w:rsidR="000A748D" w:rsidRPr="00140F0D">
        <w:rPr>
          <w:rFonts w:ascii="Arial" w:hAnsi="Arial" w:cs="Arial"/>
        </w:rPr>
        <w:t>r</w:t>
      </w:r>
      <w:r w:rsidR="00B90F13">
        <w:rPr>
          <w:rFonts w:ascii="Arial" w:hAnsi="Arial" w:cs="Arial"/>
        </w:rPr>
        <w:t>ii</w:t>
      </w:r>
      <w:r w:rsidR="000A748D" w:rsidRPr="00140F0D">
        <w:rPr>
          <w:rFonts w:ascii="Arial" w:hAnsi="Arial" w:cs="Arial"/>
        </w:rPr>
        <w:t xml:space="preserve"> alegerilor din decembrie 2024</w:t>
      </w:r>
      <w:r w:rsidR="009A48C5" w:rsidRPr="00140F0D">
        <w:rPr>
          <w:rFonts w:ascii="Arial" w:hAnsi="Arial" w:cs="Arial"/>
        </w:rPr>
        <w:t xml:space="preserve">. Totodată solicităm comunicarea </w:t>
      </w:r>
      <w:r w:rsidR="00707EBE" w:rsidRPr="00707EBE">
        <w:rPr>
          <w:rFonts w:ascii="Arial" w:hAnsi="Arial" w:cs="Arial"/>
          <w:b/>
          <w:bCs/>
        </w:rPr>
        <w:t xml:space="preserve">listei </w:t>
      </w:r>
      <w:r w:rsidR="009A48C5" w:rsidRPr="00707EBE">
        <w:rPr>
          <w:rFonts w:ascii="Arial" w:hAnsi="Arial" w:cs="Arial"/>
          <w:b/>
          <w:bCs/>
        </w:rPr>
        <w:t>participanților</w:t>
      </w:r>
      <w:r w:rsidR="009A48C5" w:rsidRPr="00140F0D">
        <w:rPr>
          <w:rFonts w:ascii="Arial" w:hAnsi="Arial" w:cs="Arial"/>
        </w:rPr>
        <w:t xml:space="preserve"> la ședința mai sus menționată</w:t>
      </w:r>
      <w:r w:rsidR="000A748D" w:rsidRPr="00140F0D">
        <w:rPr>
          <w:rFonts w:ascii="Arial" w:hAnsi="Arial" w:cs="Arial"/>
        </w:rPr>
        <w:t xml:space="preserve"> </w:t>
      </w:r>
      <w:r w:rsidRPr="00140F0D">
        <w:rPr>
          <w:rFonts w:ascii="Arial" w:hAnsi="Arial" w:cs="Arial"/>
        </w:rPr>
        <w:t xml:space="preserve">pentru urmatoarele </w:t>
      </w:r>
    </w:p>
    <w:p w14:paraId="61980F1C" w14:textId="65DEFA5A" w:rsidR="00782D36" w:rsidRPr="00140F0D" w:rsidRDefault="00C868F5" w:rsidP="00B771DF">
      <w:pPr>
        <w:pStyle w:val="NormalWeb"/>
        <w:jc w:val="center"/>
        <w:rPr>
          <w:rFonts w:ascii="Arial" w:hAnsi="Arial" w:cs="Arial"/>
          <w:b/>
          <w:bCs/>
        </w:rPr>
      </w:pPr>
      <w:r w:rsidRPr="00140F0D">
        <w:rPr>
          <w:rFonts w:ascii="Arial" w:hAnsi="Arial" w:cs="Arial"/>
          <w:b/>
          <w:bCs/>
        </w:rPr>
        <w:t>MOTIVE</w:t>
      </w:r>
      <w:r w:rsidR="009B15BE" w:rsidRPr="00140F0D">
        <w:rPr>
          <w:rFonts w:ascii="Arial" w:hAnsi="Arial" w:cs="Arial"/>
          <w:b/>
          <w:bCs/>
        </w:rPr>
        <w:t>:</w:t>
      </w:r>
    </w:p>
    <w:p w14:paraId="7F1CE962" w14:textId="484922EA" w:rsidR="00B9311E" w:rsidRPr="00140F0D" w:rsidRDefault="00782D36" w:rsidP="00E43FC0">
      <w:pPr>
        <w:pStyle w:val="NormalWeb"/>
        <w:jc w:val="both"/>
        <w:rPr>
          <w:rFonts w:ascii="Arial" w:hAnsi="Arial" w:cs="Arial"/>
          <w:i/>
          <w:iCs/>
        </w:rPr>
      </w:pPr>
      <w:r w:rsidRPr="00140F0D">
        <w:rPr>
          <w:rFonts w:ascii="Arial" w:hAnsi="Arial" w:cs="Arial"/>
          <w:b/>
          <w:bCs/>
        </w:rPr>
        <w:t>In fapt,</w:t>
      </w:r>
      <w:r w:rsidRPr="00140F0D">
        <w:rPr>
          <w:rFonts w:ascii="Arial" w:hAnsi="Arial" w:cs="Arial"/>
        </w:rPr>
        <w:t xml:space="preserve"> </w:t>
      </w:r>
      <w:r w:rsidR="00403892" w:rsidRPr="00140F0D">
        <w:rPr>
          <w:rFonts w:ascii="Arial" w:hAnsi="Arial" w:cs="Arial"/>
        </w:rPr>
        <w:t>î</w:t>
      </w:r>
      <w:r w:rsidRPr="00140F0D">
        <w:rPr>
          <w:rFonts w:ascii="Arial" w:hAnsi="Arial" w:cs="Arial"/>
        </w:rPr>
        <w:t xml:space="preserve">n data de 6 decembrie 2024, </w:t>
      </w:r>
      <w:r w:rsidR="002E4BED" w:rsidRPr="00140F0D">
        <w:rPr>
          <w:rFonts w:ascii="Arial" w:hAnsi="Arial" w:cs="Arial"/>
        </w:rPr>
        <w:t>prin Hotarerea nr 32/6 decembrie 2024,</w:t>
      </w:r>
      <w:r w:rsidR="00B9311E" w:rsidRPr="00140F0D">
        <w:rPr>
          <w:rFonts w:ascii="Arial" w:hAnsi="Arial" w:cs="Arial"/>
        </w:rPr>
        <w:t xml:space="preserve"> după o ședință cu totul excepțională și neprevazută în Regulamentul de funcționare al Curții Constituționale,</w:t>
      </w:r>
      <w:r w:rsidR="002E4BED" w:rsidRPr="00140F0D">
        <w:rPr>
          <w:rFonts w:ascii="Arial" w:hAnsi="Arial" w:cs="Arial"/>
        </w:rPr>
        <w:t xml:space="preserve"> </w:t>
      </w:r>
      <w:r w:rsidR="00B9311E" w:rsidRPr="00140F0D">
        <w:rPr>
          <w:rFonts w:ascii="Arial" w:hAnsi="Arial" w:cs="Arial"/>
        </w:rPr>
        <w:t>aceasta</w:t>
      </w:r>
      <w:r w:rsidRPr="00140F0D">
        <w:rPr>
          <w:rFonts w:ascii="Arial" w:hAnsi="Arial" w:cs="Arial"/>
        </w:rPr>
        <w:t xml:space="preserve"> </w:t>
      </w:r>
      <w:proofErr w:type="gramStart"/>
      <w:r w:rsidR="000A748D" w:rsidRPr="00140F0D">
        <w:rPr>
          <w:rFonts w:ascii="Arial" w:hAnsi="Arial" w:cs="Arial"/>
        </w:rPr>
        <w:t>a</w:t>
      </w:r>
      <w:proofErr w:type="gramEnd"/>
      <w:r w:rsidR="000A748D" w:rsidRPr="00140F0D">
        <w:rPr>
          <w:rFonts w:ascii="Arial" w:hAnsi="Arial" w:cs="Arial"/>
        </w:rPr>
        <w:t xml:space="preserve"> anulat </w:t>
      </w:r>
      <w:r w:rsidR="00B9311E" w:rsidRPr="00140F0D">
        <w:rPr>
          <w:rFonts w:ascii="Arial" w:hAnsi="Arial" w:cs="Arial"/>
        </w:rPr>
        <w:t>î</w:t>
      </w:r>
      <w:r w:rsidR="000A748D" w:rsidRPr="00140F0D">
        <w:rPr>
          <w:rFonts w:ascii="Arial" w:hAnsi="Arial" w:cs="Arial"/>
        </w:rPr>
        <w:t>ntregul</w:t>
      </w:r>
      <w:r w:rsidR="000F13C8">
        <w:rPr>
          <w:rFonts w:ascii="Arial" w:hAnsi="Arial" w:cs="Arial"/>
        </w:rPr>
        <w:t xml:space="preserve"> </w:t>
      </w:r>
      <w:r w:rsidR="000A748D" w:rsidRPr="00140F0D">
        <w:rPr>
          <w:rFonts w:ascii="Arial" w:hAnsi="Arial" w:cs="Arial"/>
        </w:rPr>
        <w:t>proces electoral</w:t>
      </w:r>
      <w:r w:rsidR="00DD44EC" w:rsidRPr="00140F0D">
        <w:rPr>
          <w:rFonts w:ascii="Arial" w:hAnsi="Arial" w:cs="Arial"/>
        </w:rPr>
        <w:t>.</w:t>
      </w:r>
      <w:r w:rsidR="000A748D" w:rsidRPr="00140F0D">
        <w:rPr>
          <w:rFonts w:ascii="Arial" w:hAnsi="Arial" w:cs="Arial"/>
        </w:rPr>
        <w:t xml:space="preserve"> </w:t>
      </w:r>
      <w:r w:rsidR="00DD44EC" w:rsidRPr="00140F0D">
        <w:rPr>
          <w:rFonts w:ascii="Arial" w:hAnsi="Arial" w:cs="Arial"/>
          <w:lang w:val="ro-RO"/>
        </w:rPr>
        <w:t>Î</w:t>
      </w:r>
      <w:r w:rsidR="00DD44EC" w:rsidRPr="00140F0D">
        <w:rPr>
          <w:rFonts w:ascii="Arial" w:hAnsi="Arial" w:cs="Arial"/>
        </w:rPr>
        <w:t>n Hotarâre se reține că s-a luat act de</w:t>
      </w:r>
      <w:r w:rsidR="000A748D" w:rsidRPr="00140F0D">
        <w:rPr>
          <w:rFonts w:ascii="Arial" w:hAnsi="Arial" w:cs="Arial"/>
        </w:rPr>
        <w:t xml:space="preserve"> Notele de informare ale </w:t>
      </w:r>
      <w:r w:rsidR="000A748D" w:rsidRPr="00707EBE">
        <w:rPr>
          <w:rFonts w:ascii="Arial" w:hAnsi="Arial" w:cs="Arial"/>
          <w:i/>
          <w:iCs/>
        </w:rPr>
        <w:t>Ministerului Afacerilor Interne - Direcția Generală de Protecție Internă</w:t>
      </w:r>
      <w:r w:rsidR="000A748D" w:rsidRPr="00140F0D">
        <w:rPr>
          <w:rFonts w:ascii="Arial" w:hAnsi="Arial" w:cs="Arial"/>
        </w:rPr>
        <w:t xml:space="preserve">, ale </w:t>
      </w:r>
      <w:r w:rsidR="000A748D" w:rsidRPr="00707EBE">
        <w:rPr>
          <w:rFonts w:ascii="Arial" w:hAnsi="Arial" w:cs="Arial"/>
          <w:i/>
          <w:iCs/>
        </w:rPr>
        <w:t>Serviciului de Informații Externe</w:t>
      </w:r>
      <w:r w:rsidR="000A748D" w:rsidRPr="00140F0D">
        <w:rPr>
          <w:rFonts w:ascii="Arial" w:hAnsi="Arial" w:cs="Arial"/>
        </w:rPr>
        <w:t xml:space="preserve">, ale </w:t>
      </w:r>
      <w:r w:rsidR="000A748D" w:rsidRPr="00707EBE">
        <w:rPr>
          <w:rFonts w:ascii="Arial" w:hAnsi="Arial" w:cs="Arial"/>
          <w:i/>
          <w:iCs/>
        </w:rPr>
        <w:t>Serviciului Român de Informații</w:t>
      </w:r>
      <w:r w:rsidR="000A748D" w:rsidRPr="00140F0D">
        <w:rPr>
          <w:rFonts w:ascii="Arial" w:hAnsi="Arial" w:cs="Arial"/>
        </w:rPr>
        <w:t xml:space="preserve"> și ale </w:t>
      </w:r>
      <w:r w:rsidR="000A748D" w:rsidRPr="00707EBE">
        <w:rPr>
          <w:rFonts w:ascii="Arial" w:hAnsi="Arial" w:cs="Arial"/>
          <w:i/>
          <w:iCs/>
        </w:rPr>
        <w:t>Serviciului de Telecomunicații Speciale,</w:t>
      </w:r>
      <w:r w:rsidR="000A748D" w:rsidRPr="00140F0D">
        <w:rPr>
          <w:rFonts w:ascii="Arial" w:hAnsi="Arial" w:cs="Arial"/>
        </w:rPr>
        <w:t xml:space="preserve"> care au fost înregistrate la Administrația </w:t>
      </w:r>
      <w:r w:rsidR="00B12D3A" w:rsidRPr="00140F0D">
        <w:rPr>
          <w:rFonts w:ascii="Arial" w:hAnsi="Arial" w:cs="Arial"/>
        </w:rPr>
        <w:t>P</w:t>
      </w:r>
      <w:r w:rsidR="000A748D" w:rsidRPr="00140F0D">
        <w:rPr>
          <w:rFonts w:ascii="Arial" w:hAnsi="Arial" w:cs="Arial"/>
        </w:rPr>
        <w:t xml:space="preserve">rezidențială </w:t>
      </w:r>
      <w:r w:rsidR="00E43FC0" w:rsidRPr="00140F0D">
        <w:rPr>
          <w:rFonts w:ascii="Arial" w:hAnsi="Arial" w:cs="Arial"/>
        </w:rPr>
        <w:t xml:space="preserve">sub </w:t>
      </w:r>
      <w:r w:rsidR="000A748D" w:rsidRPr="00140F0D">
        <w:rPr>
          <w:rFonts w:ascii="Arial" w:hAnsi="Arial" w:cs="Arial"/>
        </w:rPr>
        <w:t>nr.</w:t>
      </w:r>
      <w:r w:rsidR="007136C0" w:rsidRPr="00140F0D">
        <w:rPr>
          <w:rFonts w:ascii="Arial" w:hAnsi="Arial" w:cs="Arial"/>
        </w:rPr>
        <w:t xml:space="preserve"> </w:t>
      </w:r>
      <w:r w:rsidR="000A748D" w:rsidRPr="00140F0D">
        <w:rPr>
          <w:rFonts w:ascii="Arial" w:hAnsi="Arial" w:cs="Arial"/>
        </w:rPr>
        <w:t>DSN1/1741/4.12.2024, nr.</w:t>
      </w:r>
      <w:r w:rsidR="007136C0" w:rsidRPr="00140F0D">
        <w:rPr>
          <w:rFonts w:ascii="Arial" w:hAnsi="Arial" w:cs="Arial"/>
        </w:rPr>
        <w:t xml:space="preserve"> </w:t>
      </w:r>
      <w:r w:rsidR="000A748D" w:rsidRPr="00140F0D">
        <w:rPr>
          <w:rFonts w:ascii="Arial" w:hAnsi="Arial" w:cs="Arial"/>
        </w:rPr>
        <w:t>DSN1/1740/4.12.2024, nr.</w:t>
      </w:r>
      <w:r w:rsidR="007136C0" w:rsidRPr="00140F0D">
        <w:rPr>
          <w:rFonts w:ascii="Arial" w:hAnsi="Arial" w:cs="Arial"/>
        </w:rPr>
        <w:t xml:space="preserve"> </w:t>
      </w:r>
      <w:r w:rsidR="000A748D" w:rsidRPr="00140F0D">
        <w:rPr>
          <w:rFonts w:ascii="Arial" w:hAnsi="Arial" w:cs="Arial"/>
        </w:rPr>
        <w:t>DSN1/1742/4.12.2024 și nr.</w:t>
      </w:r>
      <w:r w:rsidR="007136C0" w:rsidRPr="00140F0D">
        <w:rPr>
          <w:rFonts w:ascii="Arial" w:hAnsi="Arial" w:cs="Arial"/>
        </w:rPr>
        <w:t xml:space="preserve"> </w:t>
      </w:r>
      <w:r w:rsidR="000A748D" w:rsidRPr="00140F0D">
        <w:rPr>
          <w:rFonts w:ascii="Arial" w:hAnsi="Arial" w:cs="Arial"/>
        </w:rPr>
        <w:t>DSN1/1743/4.12.2024, respectiv nr.</w:t>
      </w:r>
      <w:r w:rsidR="007136C0" w:rsidRPr="00140F0D">
        <w:rPr>
          <w:rFonts w:ascii="Arial" w:hAnsi="Arial" w:cs="Arial"/>
        </w:rPr>
        <w:t xml:space="preserve"> </w:t>
      </w:r>
      <w:r w:rsidR="000A748D" w:rsidRPr="00140F0D">
        <w:rPr>
          <w:rFonts w:ascii="Arial" w:hAnsi="Arial" w:cs="Arial"/>
        </w:rPr>
        <w:t>DSN1/1701/2.12.2024</w:t>
      </w:r>
      <w:r w:rsidR="00DD44EC" w:rsidRPr="00140F0D">
        <w:rPr>
          <w:rFonts w:ascii="Arial" w:hAnsi="Arial" w:cs="Arial"/>
        </w:rPr>
        <w:t>,</w:t>
      </w:r>
      <w:r w:rsidR="000E6B81">
        <w:rPr>
          <w:rFonts w:ascii="Arial" w:hAnsi="Arial" w:cs="Arial"/>
        </w:rPr>
        <w:t xml:space="preserve"> </w:t>
      </w:r>
      <w:r w:rsidR="00E43FC0" w:rsidRPr="00140F0D">
        <w:rPr>
          <w:rFonts w:ascii="Arial" w:hAnsi="Arial" w:cs="Arial"/>
        </w:rPr>
        <w:t xml:space="preserve">cu privire la </w:t>
      </w:r>
      <w:r w:rsidR="002E4BED" w:rsidRPr="00140F0D">
        <w:rPr>
          <w:rFonts w:ascii="Arial" w:hAnsi="Arial" w:cs="Arial"/>
        </w:rPr>
        <w:t xml:space="preserve">presupuse nereguli constatate </w:t>
      </w:r>
      <w:r w:rsidR="00B9311E" w:rsidRPr="00140F0D">
        <w:rPr>
          <w:rFonts w:ascii="Arial" w:hAnsi="Arial" w:cs="Arial"/>
        </w:rPr>
        <w:t>î</w:t>
      </w:r>
      <w:r w:rsidR="002E4BED" w:rsidRPr="00140F0D">
        <w:rPr>
          <w:rFonts w:ascii="Arial" w:hAnsi="Arial" w:cs="Arial"/>
        </w:rPr>
        <w:t>n timpul procesul</w:t>
      </w:r>
      <w:r w:rsidR="00B9311E" w:rsidRPr="00140F0D">
        <w:rPr>
          <w:rFonts w:ascii="Arial" w:hAnsi="Arial" w:cs="Arial"/>
        </w:rPr>
        <w:t>ui</w:t>
      </w:r>
      <w:r w:rsidR="002E4BED" w:rsidRPr="00140F0D">
        <w:rPr>
          <w:rFonts w:ascii="Arial" w:hAnsi="Arial" w:cs="Arial"/>
        </w:rPr>
        <w:t xml:space="preserve"> electoral, respectiv </w:t>
      </w:r>
      <w:r w:rsidR="00E43FC0" w:rsidRPr="00140F0D">
        <w:rPr>
          <w:rFonts w:ascii="Arial" w:hAnsi="Arial" w:cs="Arial"/>
        </w:rPr>
        <w:t>ni</w:t>
      </w:r>
      <w:r w:rsidR="00B9311E" w:rsidRPr="00140F0D">
        <w:rPr>
          <w:rFonts w:ascii="Arial" w:hAnsi="Arial" w:cs="Arial"/>
        </w:rPr>
        <w:t>ș</w:t>
      </w:r>
      <w:r w:rsidR="00E43FC0" w:rsidRPr="00140F0D">
        <w:rPr>
          <w:rFonts w:ascii="Arial" w:hAnsi="Arial" w:cs="Arial"/>
        </w:rPr>
        <w:t xml:space="preserve">te </w:t>
      </w:r>
      <w:r w:rsidR="00B12D3A" w:rsidRPr="00140F0D">
        <w:rPr>
          <w:rFonts w:ascii="Arial" w:hAnsi="Arial" w:cs="Arial"/>
        </w:rPr>
        <w:t>tratamente preferen</w:t>
      </w:r>
      <w:r w:rsidR="00B9311E" w:rsidRPr="00140F0D">
        <w:rPr>
          <w:rFonts w:ascii="Arial" w:hAnsi="Arial" w:cs="Arial"/>
        </w:rPr>
        <w:t>ț</w:t>
      </w:r>
      <w:r w:rsidR="00B12D3A" w:rsidRPr="00140F0D">
        <w:rPr>
          <w:rFonts w:ascii="Arial" w:hAnsi="Arial" w:cs="Arial"/>
        </w:rPr>
        <w:t>iale de care a beneficiat un candidat. Totodat</w:t>
      </w:r>
      <w:r w:rsidR="00B9311E" w:rsidRPr="00140F0D">
        <w:rPr>
          <w:rFonts w:ascii="Arial" w:hAnsi="Arial" w:cs="Arial"/>
        </w:rPr>
        <w:t>ă,</w:t>
      </w:r>
      <w:r w:rsidR="00B12D3A" w:rsidRPr="00140F0D">
        <w:rPr>
          <w:rFonts w:ascii="Arial" w:hAnsi="Arial" w:cs="Arial"/>
        </w:rPr>
        <w:t xml:space="preserve"> se men</w:t>
      </w:r>
      <w:r w:rsidR="00B9311E" w:rsidRPr="00140F0D">
        <w:rPr>
          <w:rFonts w:ascii="Arial" w:hAnsi="Arial" w:cs="Arial"/>
        </w:rPr>
        <w:t>ț</w:t>
      </w:r>
      <w:r w:rsidR="00B12D3A" w:rsidRPr="00140F0D">
        <w:rPr>
          <w:rFonts w:ascii="Arial" w:hAnsi="Arial" w:cs="Arial"/>
        </w:rPr>
        <w:t>ioneaz</w:t>
      </w:r>
      <w:r w:rsidR="00B9311E" w:rsidRPr="00140F0D">
        <w:rPr>
          <w:rFonts w:ascii="Arial" w:hAnsi="Arial" w:cs="Arial"/>
        </w:rPr>
        <w:t>ă</w:t>
      </w:r>
      <w:r w:rsidR="00B12D3A" w:rsidRPr="00140F0D">
        <w:rPr>
          <w:rFonts w:ascii="Arial" w:hAnsi="Arial" w:cs="Arial"/>
        </w:rPr>
        <w:t xml:space="preserve"> interven</w:t>
      </w:r>
      <w:r w:rsidR="00B9311E" w:rsidRPr="00140F0D">
        <w:rPr>
          <w:rFonts w:ascii="Arial" w:hAnsi="Arial" w:cs="Arial"/>
        </w:rPr>
        <w:t>ț</w:t>
      </w:r>
      <w:r w:rsidR="00B12D3A" w:rsidRPr="00140F0D">
        <w:rPr>
          <w:rFonts w:ascii="Arial" w:hAnsi="Arial" w:cs="Arial"/>
        </w:rPr>
        <w:t xml:space="preserve">ia unor actori statali </w:t>
      </w:r>
      <w:r w:rsidR="00B9311E" w:rsidRPr="00140F0D">
        <w:rPr>
          <w:rFonts w:ascii="Arial" w:hAnsi="Arial" w:cs="Arial"/>
        </w:rPr>
        <w:t>ș</w:t>
      </w:r>
      <w:r w:rsidR="00B12D3A" w:rsidRPr="00140F0D">
        <w:rPr>
          <w:rFonts w:ascii="Arial" w:hAnsi="Arial" w:cs="Arial"/>
        </w:rPr>
        <w:t>i nestatali</w:t>
      </w:r>
      <w:r w:rsidR="00B9311E" w:rsidRPr="00140F0D">
        <w:rPr>
          <w:rFonts w:ascii="Arial" w:hAnsi="Arial" w:cs="Arial"/>
        </w:rPr>
        <w:t>.</w:t>
      </w:r>
      <w:r w:rsidR="00B12D3A" w:rsidRPr="00140F0D">
        <w:rPr>
          <w:rFonts w:ascii="Arial" w:hAnsi="Arial" w:cs="Arial"/>
        </w:rPr>
        <w:t xml:space="preserve"> </w:t>
      </w:r>
    </w:p>
    <w:p w14:paraId="44E69AF1" w14:textId="7B107D9B" w:rsidR="005843BB" w:rsidRPr="00140F0D" w:rsidRDefault="005843BB" w:rsidP="00E43FC0">
      <w:pPr>
        <w:pStyle w:val="NormalWeb"/>
        <w:jc w:val="both"/>
        <w:rPr>
          <w:rFonts w:ascii="Arial" w:hAnsi="Arial" w:cs="Arial"/>
          <w:b/>
          <w:bCs/>
        </w:rPr>
      </w:pPr>
      <w:r w:rsidRPr="00140F0D">
        <w:rPr>
          <w:rFonts w:ascii="Arial" w:hAnsi="Arial" w:cs="Arial"/>
          <w:b/>
          <w:bCs/>
        </w:rPr>
        <w:t>In drept:</w:t>
      </w:r>
    </w:p>
    <w:p w14:paraId="69813940" w14:textId="1E708331" w:rsidR="005843BB" w:rsidRPr="00140F0D" w:rsidRDefault="00C868F5" w:rsidP="00E43FC0">
      <w:pPr>
        <w:pStyle w:val="NormalWeb"/>
        <w:jc w:val="both"/>
        <w:rPr>
          <w:rFonts w:ascii="Arial" w:hAnsi="Arial" w:cs="Arial"/>
        </w:rPr>
      </w:pPr>
      <w:r w:rsidRPr="00140F0D">
        <w:rPr>
          <w:rFonts w:ascii="Arial" w:hAnsi="Arial" w:cs="Arial"/>
        </w:rPr>
        <w:t>L</w:t>
      </w:r>
      <w:r w:rsidR="002E4BED" w:rsidRPr="00140F0D">
        <w:rPr>
          <w:rFonts w:ascii="Arial" w:hAnsi="Arial" w:cs="Arial"/>
        </w:rPr>
        <w:t>a data de 6 decembrie 2024, Curtea Constitu</w:t>
      </w:r>
      <w:r w:rsidR="00DD44EC" w:rsidRPr="00140F0D">
        <w:rPr>
          <w:rFonts w:ascii="Arial" w:hAnsi="Arial" w:cs="Arial"/>
        </w:rPr>
        <w:t>ț</w:t>
      </w:r>
      <w:r w:rsidR="002E4BED" w:rsidRPr="00140F0D">
        <w:rPr>
          <w:rFonts w:ascii="Arial" w:hAnsi="Arial" w:cs="Arial"/>
        </w:rPr>
        <w:t>ional</w:t>
      </w:r>
      <w:r w:rsidR="00DD44EC" w:rsidRPr="00140F0D">
        <w:rPr>
          <w:rFonts w:ascii="Arial" w:hAnsi="Arial" w:cs="Arial"/>
        </w:rPr>
        <w:t>ă</w:t>
      </w:r>
      <w:r w:rsidR="002E4BED" w:rsidRPr="00140F0D">
        <w:rPr>
          <w:rFonts w:ascii="Arial" w:hAnsi="Arial" w:cs="Arial"/>
        </w:rPr>
        <w:t xml:space="preserve"> a Rom</w:t>
      </w:r>
      <w:r w:rsidR="00DD44EC" w:rsidRPr="00140F0D">
        <w:rPr>
          <w:rFonts w:ascii="Arial" w:hAnsi="Arial" w:cs="Arial"/>
        </w:rPr>
        <w:t>â</w:t>
      </w:r>
      <w:r w:rsidR="002E4BED" w:rsidRPr="00140F0D">
        <w:rPr>
          <w:rFonts w:ascii="Arial" w:hAnsi="Arial" w:cs="Arial"/>
        </w:rPr>
        <w:t>niei s-</w:t>
      </w:r>
      <w:proofErr w:type="gramStart"/>
      <w:r w:rsidR="002E4BED" w:rsidRPr="00140F0D">
        <w:rPr>
          <w:rFonts w:ascii="Arial" w:hAnsi="Arial" w:cs="Arial"/>
        </w:rPr>
        <w:t>a</w:t>
      </w:r>
      <w:proofErr w:type="gramEnd"/>
      <w:r w:rsidR="002E4BED" w:rsidRPr="00140F0D">
        <w:rPr>
          <w:rFonts w:ascii="Arial" w:hAnsi="Arial" w:cs="Arial"/>
        </w:rPr>
        <w:t xml:space="preserve"> autosesizat, </w:t>
      </w:r>
      <w:r w:rsidR="00782D36" w:rsidRPr="00140F0D">
        <w:rPr>
          <w:rFonts w:ascii="Arial" w:hAnsi="Arial" w:cs="Arial"/>
        </w:rPr>
        <w:t xml:space="preserve">cu </w:t>
      </w:r>
      <w:r w:rsidR="00DD44EC" w:rsidRPr="00140F0D">
        <w:rPr>
          <w:rFonts w:ascii="Arial" w:hAnsi="Arial" w:cs="Arial"/>
        </w:rPr>
        <w:t>î</w:t>
      </w:r>
      <w:r w:rsidR="00782D36" w:rsidRPr="00140F0D">
        <w:rPr>
          <w:rFonts w:ascii="Arial" w:hAnsi="Arial" w:cs="Arial"/>
        </w:rPr>
        <w:t>ncalcarea competen</w:t>
      </w:r>
      <w:r w:rsidR="00DD44EC" w:rsidRPr="00140F0D">
        <w:rPr>
          <w:rFonts w:ascii="Arial" w:hAnsi="Arial" w:cs="Arial"/>
        </w:rPr>
        <w:t>ț</w:t>
      </w:r>
      <w:r w:rsidR="00782D36" w:rsidRPr="00140F0D">
        <w:rPr>
          <w:rFonts w:ascii="Arial" w:hAnsi="Arial" w:cs="Arial"/>
        </w:rPr>
        <w:t xml:space="preserve">elor </w:t>
      </w:r>
      <w:r w:rsidR="002E4BED" w:rsidRPr="00140F0D">
        <w:rPr>
          <w:rFonts w:ascii="Arial" w:hAnsi="Arial" w:cs="Arial"/>
        </w:rPr>
        <w:t>puterii legislati</w:t>
      </w:r>
      <w:r w:rsidR="00DD44EC" w:rsidRPr="00140F0D">
        <w:rPr>
          <w:rFonts w:ascii="Arial" w:hAnsi="Arial" w:cs="Arial"/>
        </w:rPr>
        <w:t xml:space="preserve">ve. </w:t>
      </w:r>
      <w:r w:rsidR="002E4BED" w:rsidRPr="00140F0D">
        <w:rPr>
          <w:rFonts w:ascii="Arial" w:hAnsi="Arial" w:cs="Arial"/>
        </w:rPr>
        <w:t>Aceast</w:t>
      </w:r>
      <w:r w:rsidR="00DD44EC" w:rsidRPr="00140F0D">
        <w:rPr>
          <w:rFonts w:ascii="Arial" w:hAnsi="Arial" w:cs="Arial"/>
        </w:rPr>
        <w:t>a,</w:t>
      </w:r>
      <w:r w:rsidR="002E4BED" w:rsidRPr="00140F0D">
        <w:rPr>
          <w:rFonts w:ascii="Arial" w:hAnsi="Arial" w:cs="Arial"/>
        </w:rPr>
        <w:t xml:space="preserve"> </w:t>
      </w:r>
      <w:r w:rsidR="00A12786">
        <w:rPr>
          <w:rFonts w:ascii="Arial" w:hAnsi="Arial" w:cs="Arial"/>
          <w:lang w:val="ro-RO"/>
        </w:rPr>
        <w:t xml:space="preserve">în mod </w:t>
      </w:r>
      <w:r w:rsidR="00DD44EC" w:rsidRPr="00140F0D">
        <w:rPr>
          <w:rFonts w:ascii="Arial" w:hAnsi="Arial" w:cs="Arial"/>
        </w:rPr>
        <w:t>ilegal,</w:t>
      </w:r>
      <w:r w:rsidR="002E4BED" w:rsidRPr="00140F0D">
        <w:rPr>
          <w:rFonts w:ascii="Arial" w:hAnsi="Arial" w:cs="Arial"/>
        </w:rPr>
        <w:t xml:space="preserve"> </w:t>
      </w:r>
      <w:r w:rsidR="00782D36" w:rsidRPr="00140F0D">
        <w:rPr>
          <w:rFonts w:ascii="Arial" w:hAnsi="Arial" w:cs="Arial"/>
        </w:rPr>
        <w:t xml:space="preserve">si-a creat </w:t>
      </w:r>
      <w:r w:rsidR="00C25813">
        <w:rPr>
          <w:rFonts w:ascii="Arial" w:hAnsi="Arial" w:cs="Arial"/>
        </w:rPr>
        <w:t xml:space="preserve">o </w:t>
      </w:r>
      <w:r w:rsidR="00782D36" w:rsidRPr="00140F0D">
        <w:rPr>
          <w:rFonts w:ascii="Arial" w:hAnsi="Arial" w:cs="Arial"/>
        </w:rPr>
        <w:t xml:space="preserve">cale de atac </w:t>
      </w:r>
      <w:r w:rsidR="000A748D" w:rsidRPr="00140F0D">
        <w:rPr>
          <w:rFonts w:ascii="Arial" w:hAnsi="Arial" w:cs="Arial"/>
        </w:rPr>
        <w:t>care nu e</w:t>
      </w:r>
      <w:r w:rsidR="00DD44EC" w:rsidRPr="00140F0D">
        <w:rPr>
          <w:rFonts w:ascii="Arial" w:hAnsi="Arial" w:cs="Arial"/>
        </w:rPr>
        <w:t>ste</w:t>
      </w:r>
      <w:r w:rsidR="000A748D" w:rsidRPr="00140F0D">
        <w:rPr>
          <w:rFonts w:ascii="Arial" w:hAnsi="Arial" w:cs="Arial"/>
        </w:rPr>
        <w:t xml:space="preserve"> </w:t>
      </w:r>
      <w:r w:rsidR="009A48C5" w:rsidRPr="00140F0D">
        <w:rPr>
          <w:rFonts w:ascii="Arial" w:hAnsi="Arial" w:cs="Arial"/>
        </w:rPr>
        <w:t xml:space="preserve">prevăzută </w:t>
      </w:r>
      <w:r w:rsidR="00DD44EC" w:rsidRPr="00140F0D">
        <w:rPr>
          <w:rFonts w:ascii="Arial" w:hAnsi="Arial" w:cs="Arial"/>
        </w:rPr>
        <w:t>î</w:t>
      </w:r>
      <w:r w:rsidR="005843BB" w:rsidRPr="00140F0D">
        <w:rPr>
          <w:rFonts w:ascii="Arial" w:hAnsi="Arial" w:cs="Arial"/>
        </w:rPr>
        <w:t xml:space="preserve">n dreptul intern, </w:t>
      </w:r>
      <w:r w:rsidR="00DD44EC" w:rsidRPr="00140F0D">
        <w:rPr>
          <w:rFonts w:ascii="Arial" w:hAnsi="Arial" w:cs="Arial"/>
        </w:rPr>
        <w:t>nici de</w:t>
      </w:r>
      <w:r w:rsidR="002E4BED" w:rsidRPr="00140F0D">
        <w:rPr>
          <w:rFonts w:ascii="Arial" w:hAnsi="Arial" w:cs="Arial"/>
        </w:rPr>
        <w:t xml:space="preserve"> Constitutia Romaniei, </w:t>
      </w:r>
      <w:r w:rsidR="00DD44EC" w:rsidRPr="00140F0D">
        <w:rPr>
          <w:rFonts w:ascii="Arial" w:hAnsi="Arial" w:cs="Arial"/>
        </w:rPr>
        <w:t xml:space="preserve">nici de </w:t>
      </w:r>
      <w:r w:rsidR="000A748D" w:rsidRPr="00140F0D">
        <w:rPr>
          <w:rFonts w:ascii="Arial" w:hAnsi="Arial" w:cs="Arial"/>
        </w:rPr>
        <w:t>Legea nr. 370/2004 rep. pentru alegere Pre</w:t>
      </w:r>
      <w:r w:rsidR="00DD44EC" w:rsidRPr="00140F0D">
        <w:rPr>
          <w:rFonts w:ascii="Arial" w:hAnsi="Arial" w:cs="Arial"/>
        </w:rPr>
        <w:t>ș</w:t>
      </w:r>
      <w:r w:rsidR="000A748D" w:rsidRPr="00140F0D">
        <w:rPr>
          <w:rFonts w:ascii="Arial" w:hAnsi="Arial" w:cs="Arial"/>
        </w:rPr>
        <w:t>edintelui Rom</w:t>
      </w:r>
      <w:r w:rsidR="00DD44EC" w:rsidRPr="00140F0D">
        <w:rPr>
          <w:rFonts w:ascii="Arial" w:hAnsi="Arial" w:cs="Arial"/>
        </w:rPr>
        <w:t>â</w:t>
      </w:r>
      <w:r w:rsidR="000A748D" w:rsidRPr="00140F0D">
        <w:rPr>
          <w:rFonts w:ascii="Arial" w:hAnsi="Arial" w:cs="Arial"/>
        </w:rPr>
        <w:t xml:space="preserve">niei </w:t>
      </w:r>
      <w:r w:rsidR="00DD44EC" w:rsidRPr="00140F0D">
        <w:rPr>
          <w:rFonts w:ascii="Arial" w:hAnsi="Arial" w:cs="Arial"/>
        </w:rPr>
        <w:t>nici</w:t>
      </w:r>
      <w:r w:rsidR="000A748D" w:rsidRPr="00140F0D">
        <w:rPr>
          <w:rFonts w:ascii="Arial" w:hAnsi="Arial" w:cs="Arial"/>
        </w:rPr>
        <w:t xml:space="preserve"> de Legea nr. 47/1992 rep, privind Curtea Constitu</w:t>
      </w:r>
      <w:r w:rsidR="000E6B81">
        <w:rPr>
          <w:rFonts w:ascii="Arial" w:hAnsi="Arial" w:cs="Arial"/>
        </w:rPr>
        <w:t>ț</w:t>
      </w:r>
      <w:r w:rsidR="000A748D" w:rsidRPr="00140F0D">
        <w:rPr>
          <w:rFonts w:ascii="Arial" w:hAnsi="Arial" w:cs="Arial"/>
        </w:rPr>
        <w:t>ional</w:t>
      </w:r>
      <w:r w:rsidR="000E6B81">
        <w:rPr>
          <w:rFonts w:ascii="Arial" w:hAnsi="Arial" w:cs="Arial"/>
        </w:rPr>
        <w:t>ă</w:t>
      </w:r>
      <w:r w:rsidR="000A748D" w:rsidRPr="00140F0D">
        <w:rPr>
          <w:rFonts w:ascii="Arial" w:hAnsi="Arial" w:cs="Arial"/>
        </w:rPr>
        <w:t xml:space="preserve"> a Rom</w:t>
      </w:r>
      <w:r w:rsidR="000E6B81">
        <w:rPr>
          <w:rFonts w:ascii="Arial" w:hAnsi="Arial" w:cs="Arial"/>
        </w:rPr>
        <w:t>â</w:t>
      </w:r>
      <w:r w:rsidR="000A748D" w:rsidRPr="00140F0D">
        <w:rPr>
          <w:rFonts w:ascii="Arial" w:hAnsi="Arial" w:cs="Arial"/>
        </w:rPr>
        <w:t>niei</w:t>
      </w:r>
      <w:r w:rsidR="009A48C5" w:rsidRPr="00140F0D">
        <w:rPr>
          <w:rFonts w:ascii="Arial" w:hAnsi="Arial" w:cs="Arial"/>
        </w:rPr>
        <w:t>.</w:t>
      </w:r>
    </w:p>
    <w:p w14:paraId="4B14C9E9" w14:textId="36B0C44B" w:rsidR="0029668E" w:rsidRPr="00140F0D" w:rsidRDefault="005843BB" w:rsidP="00E43FC0">
      <w:pPr>
        <w:pStyle w:val="NormalWeb"/>
        <w:jc w:val="both"/>
        <w:rPr>
          <w:rFonts w:ascii="Arial" w:hAnsi="Arial" w:cs="Arial"/>
        </w:rPr>
      </w:pPr>
      <w:r w:rsidRPr="00140F0D">
        <w:rPr>
          <w:rFonts w:ascii="Arial" w:hAnsi="Arial" w:cs="Arial"/>
        </w:rPr>
        <w:t xml:space="preserve">A </w:t>
      </w:r>
      <w:r w:rsidR="00B56DB0" w:rsidRPr="00140F0D">
        <w:rPr>
          <w:rFonts w:ascii="Arial" w:hAnsi="Arial" w:cs="Arial"/>
        </w:rPr>
        <w:t>re</w:t>
      </w:r>
      <w:r w:rsidR="000E6B81">
        <w:rPr>
          <w:rFonts w:ascii="Arial" w:hAnsi="Arial" w:cs="Arial"/>
        </w:rPr>
        <w:t>ț</w:t>
      </w:r>
      <w:r w:rsidR="00B56DB0" w:rsidRPr="00140F0D">
        <w:rPr>
          <w:rFonts w:ascii="Arial" w:hAnsi="Arial" w:cs="Arial"/>
        </w:rPr>
        <w:t>i</w:t>
      </w:r>
      <w:r w:rsidR="000E6B81">
        <w:rPr>
          <w:rFonts w:ascii="Arial" w:hAnsi="Arial" w:cs="Arial"/>
        </w:rPr>
        <w:t>nut</w:t>
      </w:r>
      <w:r w:rsidR="00B56DB0" w:rsidRPr="00140F0D">
        <w:rPr>
          <w:rFonts w:ascii="Arial" w:hAnsi="Arial" w:cs="Arial"/>
        </w:rPr>
        <w:t xml:space="preserve"> C</w:t>
      </w:r>
      <w:r w:rsidRPr="00140F0D">
        <w:rPr>
          <w:rFonts w:ascii="Arial" w:hAnsi="Arial" w:cs="Arial"/>
        </w:rPr>
        <w:t xml:space="preserve">urtea </w:t>
      </w:r>
      <w:r w:rsidR="00B56DB0" w:rsidRPr="00140F0D">
        <w:rPr>
          <w:rFonts w:ascii="Arial" w:hAnsi="Arial" w:cs="Arial"/>
        </w:rPr>
        <w:t>C</w:t>
      </w:r>
      <w:r w:rsidRPr="00140F0D">
        <w:rPr>
          <w:rFonts w:ascii="Arial" w:hAnsi="Arial" w:cs="Arial"/>
        </w:rPr>
        <w:t>onstitu</w:t>
      </w:r>
      <w:r w:rsidR="004E2C1A" w:rsidRPr="00140F0D">
        <w:rPr>
          <w:rFonts w:ascii="Arial" w:hAnsi="Arial" w:cs="Arial"/>
        </w:rPr>
        <w:t>ț</w:t>
      </w:r>
      <w:r w:rsidRPr="00140F0D">
        <w:rPr>
          <w:rFonts w:ascii="Arial" w:hAnsi="Arial" w:cs="Arial"/>
        </w:rPr>
        <w:t>ional</w:t>
      </w:r>
      <w:r w:rsidR="004E2C1A" w:rsidRPr="00140F0D">
        <w:rPr>
          <w:rFonts w:ascii="Arial" w:hAnsi="Arial" w:cs="Arial"/>
        </w:rPr>
        <w:t>ă</w:t>
      </w:r>
      <w:r w:rsidR="00B56DB0" w:rsidRPr="00140F0D">
        <w:rPr>
          <w:rFonts w:ascii="Arial" w:hAnsi="Arial" w:cs="Arial"/>
        </w:rPr>
        <w:t xml:space="preserve"> c</w:t>
      </w:r>
      <w:r w:rsidR="004E2C1A" w:rsidRPr="00140F0D">
        <w:rPr>
          <w:rFonts w:ascii="Arial" w:hAnsi="Arial" w:cs="Arial"/>
        </w:rPr>
        <w:t>ă</w:t>
      </w:r>
      <w:r w:rsidR="00B56DB0" w:rsidRPr="00140F0D">
        <w:rPr>
          <w:rFonts w:ascii="Arial" w:hAnsi="Arial" w:cs="Arial"/>
        </w:rPr>
        <w:t xml:space="preserve"> trebuie exclusă ingerin</w:t>
      </w:r>
      <w:r w:rsidR="004E2C1A" w:rsidRPr="00140F0D">
        <w:rPr>
          <w:rFonts w:ascii="Arial" w:hAnsi="Arial" w:cs="Arial"/>
        </w:rPr>
        <w:t>ț</w:t>
      </w:r>
      <w:r w:rsidR="00B56DB0" w:rsidRPr="00140F0D">
        <w:rPr>
          <w:rFonts w:ascii="Arial" w:hAnsi="Arial" w:cs="Arial"/>
        </w:rPr>
        <w:t xml:space="preserve">a unor entități statale sau non-statale în realizarea unor campanii de propagandă sau dezinformare electorală. </w:t>
      </w:r>
      <w:r w:rsidRPr="00140F0D">
        <w:rPr>
          <w:rFonts w:ascii="Arial" w:hAnsi="Arial" w:cs="Arial"/>
        </w:rPr>
        <w:t xml:space="preserve"> </w:t>
      </w:r>
      <w:r w:rsidR="000F13C8">
        <w:rPr>
          <w:rFonts w:ascii="Arial" w:hAnsi="Arial" w:cs="Arial"/>
        </w:rPr>
        <w:t>I</w:t>
      </w:r>
      <w:r w:rsidRPr="00140F0D">
        <w:rPr>
          <w:rFonts w:ascii="Arial" w:hAnsi="Arial" w:cs="Arial"/>
        </w:rPr>
        <w:t>n continuare</w:t>
      </w:r>
      <w:r w:rsidR="000F13C8">
        <w:rPr>
          <w:rFonts w:ascii="Arial" w:hAnsi="Arial" w:cs="Arial"/>
        </w:rPr>
        <w:t xml:space="preserve"> se retine</w:t>
      </w:r>
      <w:r w:rsidRPr="00140F0D">
        <w:rPr>
          <w:rFonts w:ascii="Arial" w:hAnsi="Arial" w:cs="Arial"/>
        </w:rPr>
        <w:t xml:space="preserve"> “</w:t>
      </w:r>
      <w:r w:rsidR="00B56DB0" w:rsidRPr="00140F0D">
        <w:rPr>
          <w:rFonts w:ascii="Arial" w:hAnsi="Arial" w:cs="Arial"/>
          <w:i/>
          <w:iCs/>
        </w:rPr>
        <w:t xml:space="preserve">caracterul liber exprimat al votului a fost încălcat prin faptul că </w:t>
      </w:r>
      <w:r w:rsidR="00B56DB0" w:rsidRPr="00140F0D">
        <w:rPr>
          <w:rFonts w:ascii="Arial" w:hAnsi="Arial" w:cs="Arial"/>
          <w:b/>
          <w:bCs/>
          <w:i/>
          <w:iCs/>
        </w:rPr>
        <w:t>alegătorii au fost dezinformați</w:t>
      </w:r>
      <w:r w:rsidR="00B56DB0" w:rsidRPr="00140F0D">
        <w:rPr>
          <w:rFonts w:ascii="Arial" w:hAnsi="Arial" w:cs="Arial"/>
          <w:i/>
          <w:iCs/>
        </w:rPr>
        <w:t xml:space="preserve"> prin intermediul unei campanii electorale în cadrul căreia unul dintre candidați a beneficiat de o promovare agresivă, derulată </w:t>
      </w:r>
      <w:r w:rsidR="00B56DB0" w:rsidRPr="00140F0D">
        <w:rPr>
          <w:rFonts w:ascii="Arial" w:hAnsi="Arial" w:cs="Arial"/>
          <w:b/>
          <w:bCs/>
          <w:i/>
          <w:iCs/>
        </w:rPr>
        <w:t>cu eludarea legislației naționale în domeniul electoral</w:t>
      </w:r>
      <w:r w:rsidR="00B56DB0" w:rsidRPr="00140F0D">
        <w:rPr>
          <w:rFonts w:ascii="Arial" w:hAnsi="Arial" w:cs="Arial"/>
          <w:i/>
          <w:iCs/>
        </w:rPr>
        <w:t xml:space="preserve"> și</w:t>
      </w:r>
      <w:r w:rsidR="00B56DB0" w:rsidRPr="00140F0D">
        <w:rPr>
          <w:rFonts w:ascii="Arial" w:hAnsi="Arial" w:cs="Arial"/>
          <w:b/>
          <w:bCs/>
          <w:i/>
          <w:iCs/>
        </w:rPr>
        <w:t xml:space="preserve"> prin exploatarea abuzivă </w:t>
      </w:r>
      <w:proofErr w:type="gramStart"/>
      <w:r w:rsidR="00B56DB0" w:rsidRPr="00140F0D">
        <w:rPr>
          <w:rFonts w:ascii="Arial" w:hAnsi="Arial" w:cs="Arial"/>
          <w:b/>
          <w:bCs/>
          <w:i/>
          <w:iCs/>
        </w:rPr>
        <w:t>a</w:t>
      </w:r>
      <w:proofErr w:type="gramEnd"/>
      <w:r w:rsidR="00B56DB0" w:rsidRPr="00140F0D">
        <w:rPr>
          <w:rFonts w:ascii="Arial" w:hAnsi="Arial" w:cs="Arial"/>
          <w:b/>
          <w:bCs/>
          <w:i/>
          <w:iCs/>
        </w:rPr>
        <w:t xml:space="preserve"> algoritmilor platformelor de social-media</w:t>
      </w:r>
      <w:r w:rsidR="00B56DB0" w:rsidRPr="00140F0D">
        <w:rPr>
          <w:rFonts w:ascii="Arial" w:hAnsi="Arial" w:cs="Arial"/>
          <w:b/>
          <w:bCs/>
        </w:rPr>
        <w:t xml:space="preserve">. </w:t>
      </w:r>
      <w:r w:rsidR="00B56DB0" w:rsidRPr="00140F0D">
        <w:rPr>
          <w:rFonts w:ascii="Arial" w:hAnsi="Arial" w:cs="Arial"/>
          <w:i/>
          <w:iCs/>
        </w:rPr>
        <w:t xml:space="preserve">Manipularea votului a fost cu atât mai evidentă cu cât materialele electorale de promovare a unui candidat nu au purtat însemnele specifice publicității electorale conform Legii nr.370/2004. În plus, </w:t>
      </w:r>
      <w:r w:rsidR="00B56DB0" w:rsidRPr="00140F0D">
        <w:rPr>
          <w:rFonts w:ascii="Arial" w:hAnsi="Arial" w:cs="Arial"/>
          <w:b/>
          <w:bCs/>
          <w:i/>
          <w:iCs/>
        </w:rPr>
        <w:lastRenderedPageBreak/>
        <w:t>candidatul a beneficiat și de un tratament preferențial pe platformele de social-media,</w:t>
      </w:r>
      <w:r w:rsidR="00B56DB0" w:rsidRPr="00140F0D">
        <w:rPr>
          <w:rFonts w:ascii="Arial" w:hAnsi="Arial" w:cs="Arial"/>
          <w:i/>
          <w:iCs/>
        </w:rPr>
        <w:t xml:space="preserve"> ceea ce </w:t>
      </w:r>
      <w:proofErr w:type="gramStart"/>
      <w:r w:rsidR="00B56DB0" w:rsidRPr="00140F0D">
        <w:rPr>
          <w:rFonts w:ascii="Arial" w:hAnsi="Arial" w:cs="Arial"/>
          <w:i/>
          <w:iCs/>
        </w:rPr>
        <w:t>a</w:t>
      </w:r>
      <w:proofErr w:type="gramEnd"/>
      <w:r w:rsidR="00B56DB0" w:rsidRPr="00140F0D">
        <w:rPr>
          <w:rFonts w:ascii="Arial" w:hAnsi="Arial" w:cs="Arial"/>
          <w:i/>
          <w:iCs/>
        </w:rPr>
        <w:t xml:space="preserve"> avut ca efect denaturarea manifestării de voință </w:t>
      </w:r>
      <w:proofErr w:type="gramStart"/>
      <w:r w:rsidR="00B56DB0" w:rsidRPr="00140F0D">
        <w:rPr>
          <w:rFonts w:ascii="Arial" w:hAnsi="Arial" w:cs="Arial"/>
          <w:i/>
          <w:iCs/>
        </w:rPr>
        <w:t>a</w:t>
      </w:r>
      <w:proofErr w:type="gramEnd"/>
      <w:r w:rsidR="00B56DB0" w:rsidRPr="00140F0D">
        <w:rPr>
          <w:rFonts w:ascii="Arial" w:hAnsi="Arial" w:cs="Arial"/>
          <w:i/>
          <w:iCs/>
        </w:rPr>
        <w:t xml:space="preserve"> alegătorilor</w:t>
      </w:r>
      <w:r w:rsidR="00B56DB0" w:rsidRPr="00140F0D">
        <w:rPr>
          <w:rFonts w:ascii="Arial" w:hAnsi="Arial" w:cs="Arial"/>
        </w:rPr>
        <w:t>.</w:t>
      </w:r>
      <w:r w:rsidRPr="00140F0D">
        <w:rPr>
          <w:rFonts w:ascii="Arial" w:hAnsi="Arial" w:cs="Arial"/>
        </w:rPr>
        <w:t>”</w:t>
      </w:r>
      <w:r w:rsidR="00B56DB0" w:rsidRPr="00140F0D">
        <w:rPr>
          <w:rFonts w:ascii="Arial" w:hAnsi="Arial" w:cs="Arial"/>
        </w:rPr>
        <w:t xml:space="preserve"> </w:t>
      </w:r>
    </w:p>
    <w:p w14:paraId="15D07D11" w14:textId="29269B0F" w:rsidR="003E2599" w:rsidRPr="00140F0D" w:rsidRDefault="00DD44EC" w:rsidP="00E43FC0">
      <w:pPr>
        <w:pStyle w:val="NormalWeb"/>
        <w:jc w:val="both"/>
        <w:rPr>
          <w:rFonts w:ascii="Arial" w:hAnsi="Arial" w:cs="Arial"/>
        </w:rPr>
      </w:pPr>
      <w:r w:rsidRPr="00140F0D">
        <w:rPr>
          <w:rFonts w:ascii="Arial" w:hAnsi="Arial" w:cs="Arial"/>
          <w:b/>
          <w:bCs/>
        </w:rPr>
        <w:t>Așa cum se observă</w:t>
      </w:r>
      <w:r w:rsidR="004E2C1A" w:rsidRPr="00140F0D">
        <w:rPr>
          <w:rFonts w:ascii="Arial" w:hAnsi="Arial" w:cs="Arial"/>
        </w:rPr>
        <w:t xml:space="preserve">, </w:t>
      </w:r>
      <w:r w:rsidR="003E2599" w:rsidRPr="00140F0D">
        <w:rPr>
          <w:rFonts w:ascii="Arial" w:hAnsi="Arial" w:cs="Arial"/>
        </w:rPr>
        <w:t>aceast</w:t>
      </w:r>
      <w:r w:rsidR="004E2C1A" w:rsidRPr="00140F0D">
        <w:rPr>
          <w:rFonts w:ascii="Arial" w:hAnsi="Arial" w:cs="Arial"/>
        </w:rPr>
        <w:t>ă</w:t>
      </w:r>
      <w:r w:rsidR="003E2599" w:rsidRPr="00140F0D">
        <w:rPr>
          <w:rFonts w:ascii="Arial" w:hAnsi="Arial" w:cs="Arial"/>
        </w:rPr>
        <w:t xml:space="preserve"> hot</w:t>
      </w:r>
      <w:r w:rsidR="004E2C1A" w:rsidRPr="00140F0D">
        <w:rPr>
          <w:rFonts w:ascii="Arial" w:hAnsi="Arial" w:cs="Arial"/>
        </w:rPr>
        <w:t>ă</w:t>
      </w:r>
      <w:r w:rsidR="003E2599" w:rsidRPr="00140F0D">
        <w:rPr>
          <w:rFonts w:ascii="Arial" w:hAnsi="Arial" w:cs="Arial"/>
        </w:rPr>
        <w:t>r</w:t>
      </w:r>
      <w:r w:rsidR="004E2C1A" w:rsidRPr="00140F0D">
        <w:rPr>
          <w:rFonts w:ascii="Arial" w:hAnsi="Arial" w:cs="Arial"/>
        </w:rPr>
        <w:t>â</w:t>
      </w:r>
      <w:r w:rsidR="003E2599" w:rsidRPr="00140F0D">
        <w:rPr>
          <w:rFonts w:ascii="Arial" w:hAnsi="Arial" w:cs="Arial"/>
        </w:rPr>
        <w:t>re nu este motivat</w:t>
      </w:r>
      <w:r w:rsidR="004E2C1A" w:rsidRPr="00140F0D">
        <w:rPr>
          <w:rFonts w:ascii="Arial" w:hAnsi="Arial" w:cs="Arial"/>
        </w:rPr>
        <w:t>ă</w:t>
      </w:r>
      <w:r w:rsidR="003E2599" w:rsidRPr="00140F0D">
        <w:rPr>
          <w:rFonts w:ascii="Arial" w:hAnsi="Arial" w:cs="Arial"/>
        </w:rPr>
        <w:t xml:space="preserve"> </w:t>
      </w:r>
      <w:r w:rsidR="004E2C1A" w:rsidRPr="00140F0D">
        <w:rPr>
          <w:rFonts w:ascii="Arial" w:hAnsi="Arial" w:cs="Arial"/>
        </w:rPr>
        <w:t>î</w:t>
      </w:r>
      <w:r w:rsidR="003E2599" w:rsidRPr="00140F0D">
        <w:rPr>
          <w:rFonts w:ascii="Arial" w:hAnsi="Arial" w:cs="Arial"/>
        </w:rPr>
        <w:t>n conformitate cu exigen</w:t>
      </w:r>
      <w:r w:rsidR="004E2C1A" w:rsidRPr="00140F0D">
        <w:rPr>
          <w:rFonts w:ascii="Arial" w:hAnsi="Arial" w:cs="Arial"/>
        </w:rPr>
        <w:t>ț</w:t>
      </w:r>
      <w:r w:rsidR="003E2599" w:rsidRPr="00140F0D">
        <w:rPr>
          <w:rFonts w:ascii="Arial" w:hAnsi="Arial" w:cs="Arial"/>
        </w:rPr>
        <w:t xml:space="preserve">ele impuse de </w:t>
      </w:r>
      <w:r w:rsidRPr="00140F0D">
        <w:rPr>
          <w:rFonts w:ascii="Arial" w:hAnsi="Arial" w:cs="Arial"/>
        </w:rPr>
        <w:t xml:space="preserve">art. 6 din </w:t>
      </w:r>
      <w:r w:rsidR="003E2599" w:rsidRPr="00140F0D">
        <w:rPr>
          <w:rFonts w:ascii="Arial" w:hAnsi="Arial" w:cs="Arial"/>
        </w:rPr>
        <w:t>C</w:t>
      </w:r>
      <w:r w:rsidRPr="00140F0D">
        <w:rPr>
          <w:rFonts w:ascii="Arial" w:hAnsi="Arial" w:cs="Arial"/>
        </w:rPr>
        <w:t>onven</w:t>
      </w:r>
      <w:r w:rsidR="00B93B06" w:rsidRPr="00140F0D">
        <w:rPr>
          <w:rFonts w:ascii="Arial" w:hAnsi="Arial" w:cs="Arial"/>
        </w:rPr>
        <w:t>ț</w:t>
      </w:r>
      <w:r w:rsidRPr="00140F0D">
        <w:rPr>
          <w:rFonts w:ascii="Arial" w:hAnsi="Arial" w:cs="Arial"/>
        </w:rPr>
        <w:t>ia</w:t>
      </w:r>
      <w:r w:rsidR="003E2599" w:rsidRPr="00140F0D">
        <w:rPr>
          <w:rFonts w:ascii="Arial" w:hAnsi="Arial" w:cs="Arial"/>
        </w:rPr>
        <w:t xml:space="preserve"> European</w:t>
      </w:r>
      <w:r w:rsidR="004E2C1A" w:rsidRPr="00140F0D">
        <w:rPr>
          <w:rFonts w:ascii="Arial" w:hAnsi="Arial" w:cs="Arial"/>
        </w:rPr>
        <w:t>ă</w:t>
      </w:r>
      <w:r w:rsidR="003E2599" w:rsidRPr="00140F0D">
        <w:rPr>
          <w:rFonts w:ascii="Arial" w:hAnsi="Arial" w:cs="Arial"/>
        </w:rPr>
        <w:t xml:space="preserve"> a Drepturilor </w:t>
      </w:r>
      <w:r w:rsidR="000957DB" w:rsidRPr="00140F0D">
        <w:rPr>
          <w:rFonts w:ascii="Arial" w:hAnsi="Arial" w:cs="Arial"/>
        </w:rPr>
        <w:t xml:space="preserve">Omului. </w:t>
      </w:r>
    </w:p>
    <w:p w14:paraId="4FC232B6" w14:textId="4BA53E66" w:rsidR="00AB17A9" w:rsidRPr="00140F0D" w:rsidRDefault="002F29EA" w:rsidP="00E43FC0">
      <w:pPr>
        <w:pStyle w:val="NormalWeb"/>
        <w:jc w:val="both"/>
        <w:rPr>
          <w:rFonts w:ascii="Arial" w:hAnsi="Arial" w:cs="Arial"/>
        </w:rPr>
      </w:pPr>
      <w:r w:rsidRPr="00140F0D">
        <w:rPr>
          <w:rFonts w:ascii="Arial" w:hAnsi="Arial" w:cs="Arial"/>
        </w:rPr>
        <w:t>In dezvoltarea argumentelor noastre, va învederăm</w:t>
      </w:r>
      <w:r w:rsidR="00C868F5" w:rsidRPr="00140F0D">
        <w:rPr>
          <w:rFonts w:ascii="Arial" w:hAnsi="Arial" w:cs="Arial"/>
        </w:rPr>
        <w:t xml:space="preserve"> c</w:t>
      </w:r>
      <w:r w:rsidRPr="00140F0D">
        <w:rPr>
          <w:rFonts w:ascii="Arial" w:hAnsi="Arial" w:cs="Arial"/>
        </w:rPr>
        <w:t>ă</w:t>
      </w:r>
      <w:r w:rsidR="00C868F5" w:rsidRPr="00140F0D">
        <w:rPr>
          <w:rFonts w:ascii="Arial" w:hAnsi="Arial" w:cs="Arial"/>
        </w:rPr>
        <w:t xml:space="preserve"> probele</w:t>
      </w:r>
      <w:r w:rsidR="00707EBE">
        <w:rPr>
          <w:rFonts w:ascii="Arial" w:hAnsi="Arial" w:cs="Arial"/>
        </w:rPr>
        <w:t xml:space="preserve"> efective</w:t>
      </w:r>
      <w:r w:rsidR="00C868F5" w:rsidRPr="00140F0D">
        <w:rPr>
          <w:rFonts w:ascii="Arial" w:hAnsi="Arial" w:cs="Arial"/>
        </w:rPr>
        <w:t xml:space="preserve"> </w:t>
      </w:r>
      <w:r w:rsidR="00707EBE">
        <w:rPr>
          <w:rFonts w:ascii="Arial" w:hAnsi="Arial" w:cs="Arial"/>
        </w:rPr>
        <w:t xml:space="preserve">ale </w:t>
      </w:r>
      <w:r w:rsidR="00C868F5" w:rsidRPr="00140F0D">
        <w:rPr>
          <w:rFonts w:ascii="Arial" w:hAnsi="Arial" w:cs="Arial"/>
        </w:rPr>
        <w:t>ingerin</w:t>
      </w:r>
      <w:r w:rsidR="00A808BD" w:rsidRPr="00140F0D">
        <w:rPr>
          <w:rFonts w:ascii="Arial" w:hAnsi="Arial" w:cs="Arial"/>
        </w:rPr>
        <w:t>țe</w:t>
      </w:r>
      <w:r w:rsidR="00C868F5" w:rsidRPr="00140F0D">
        <w:rPr>
          <w:rFonts w:ascii="Arial" w:hAnsi="Arial" w:cs="Arial"/>
        </w:rPr>
        <w:t>l</w:t>
      </w:r>
      <w:r w:rsidR="00707EBE">
        <w:rPr>
          <w:rFonts w:ascii="Arial" w:hAnsi="Arial" w:cs="Arial"/>
        </w:rPr>
        <w:t>or</w:t>
      </w:r>
      <w:r w:rsidR="00C868F5" w:rsidRPr="00140F0D">
        <w:rPr>
          <w:rFonts w:ascii="Arial" w:hAnsi="Arial" w:cs="Arial"/>
        </w:rPr>
        <w:t xml:space="preserve"> unui actor statal sau nestatal nu sunt </w:t>
      </w:r>
      <w:r w:rsidR="0029668E" w:rsidRPr="00140F0D">
        <w:rPr>
          <w:rFonts w:ascii="Arial" w:hAnsi="Arial" w:cs="Arial"/>
        </w:rPr>
        <w:t>prezentate</w:t>
      </w:r>
      <w:r w:rsidRPr="00140F0D">
        <w:rPr>
          <w:rFonts w:ascii="Arial" w:hAnsi="Arial" w:cs="Arial"/>
        </w:rPr>
        <w:t xml:space="preserve"> electoratului</w:t>
      </w:r>
      <w:r w:rsidR="00707EBE">
        <w:rPr>
          <w:rFonts w:ascii="Arial" w:hAnsi="Arial" w:cs="Arial"/>
        </w:rPr>
        <w:t>,</w:t>
      </w:r>
      <w:r w:rsidRPr="00140F0D">
        <w:rPr>
          <w:rFonts w:ascii="Arial" w:hAnsi="Arial" w:cs="Arial"/>
        </w:rPr>
        <w:t xml:space="preserve"> candida</w:t>
      </w:r>
      <w:r w:rsidR="00140F0D" w:rsidRPr="00140F0D">
        <w:rPr>
          <w:rFonts w:ascii="Arial" w:hAnsi="Arial" w:cs="Arial"/>
        </w:rPr>
        <w:t>ț</w:t>
      </w:r>
      <w:r w:rsidRPr="00140F0D">
        <w:rPr>
          <w:rFonts w:ascii="Arial" w:hAnsi="Arial" w:cs="Arial"/>
        </w:rPr>
        <w:t>ilor</w:t>
      </w:r>
      <w:r w:rsidR="00707EBE">
        <w:rPr>
          <w:rFonts w:ascii="Arial" w:hAnsi="Arial" w:cs="Arial"/>
        </w:rPr>
        <w:t xml:space="preserve"> sau</w:t>
      </w:r>
      <w:r w:rsidRPr="00140F0D">
        <w:rPr>
          <w:rFonts w:ascii="Arial" w:hAnsi="Arial" w:cs="Arial"/>
        </w:rPr>
        <w:t xml:space="preserve"> Curții Constitu</w:t>
      </w:r>
      <w:r w:rsidR="000E6B81">
        <w:rPr>
          <w:rFonts w:ascii="Arial" w:hAnsi="Arial" w:cs="Arial"/>
        </w:rPr>
        <w:t>ț</w:t>
      </w:r>
      <w:r w:rsidRPr="00140F0D">
        <w:rPr>
          <w:rFonts w:ascii="Arial" w:hAnsi="Arial" w:cs="Arial"/>
        </w:rPr>
        <w:t xml:space="preserve">ionale </w:t>
      </w:r>
      <w:r w:rsidR="000E6B81">
        <w:rPr>
          <w:rFonts w:ascii="Arial" w:hAnsi="Arial" w:cs="Arial"/>
        </w:rPr>
        <w:t>ș</w:t>
      </w:r>
      <w:r w:rsidRPr="00140F0D">
        <w:rPr>
          <w:rFonts w:ascii="Arial" w:hAnsi="Arial" w:cs="Arial"/>
        </w:rPr>
        <w:t>i pe cale de consecință nu sunt analizate</w:t>
      </w:r>
      <w:r w:rsidR="00707EBE">
        <w:rPr>
          <w:rFonts w:ascii="Arial" w:hAnsi="Arial" w:cs="Arial"/>
        </w:rPr>
        <w:t xml:space="preserve"> </w:t>
      </w:r>
      <w:r w:rsidR="000E6B81">
        <w:rPr>
          <w:rFonts w:ascii="Arial" w:hAnsi="Arial" w:cs="Arial"/>
        </w:rPr>
        <w:t>în cuprinsul hotărârii</w:t>
      </w:r>
      <w:r w:rsidR="00707EBE">
        <w:rPr>
          <w:rFonts w:ascii="Arial" w:hAnsi="Arial" w:cs="Arial"/>
        </w:rPr>
        <w:t xml:space="preserve">. </w:t>
      </w:r>
      <w:r w:rsidR="00C868F5" w:rsidRPr="00140F0D">
        <w:rPr>
          <w:rFonts w:ascii="Arial" w:hAnsi="Arial" w:cs="Arial"/>
        </w:rPr>
        <w:t>Chiar dac</w:t>
      </w:r>
      <w:r w:rsidR="000E6B81">
        <w:rPr>
          <w:rFonts w:ascii="Arial" w:hAnsi="Arial" w:cs="Arial"/>
        </w:rPr>
        <w:t>ă</w:t>
      </w:r>
      <w:r w:rsidR="00C868F5" w:rsidRPr="00140F0D">
        <w:rPr>
          <w:rFonts w:ascii="Arial" w:hAnsi="Arial" w:cs="Arial"/>
        </w:rPr>
        <w:t xml:space="preserve"> pretinsele probe au fost str</w:t>
      </w:r>
      <w:r w:rsidR="0029668E" w:rsidRPr="00140F0D">
        <w:rPr>
          <w:rFonts w:ascii="Arial" w:hAnsi="Arial" w:cs="Arial"/>
        </w:rPr>
        <w:t>â</w:t>
      </w:r>
      <w:r w:rsidR="00C868F5" w:rsidRPr="00140F0D">
        <w:rPr>
          <w:rFonts w:ascii="Arial" w:hAnsi="Arial" w:cs="Arial"/>
        </w:rPr>
        <w:t>nse de servicii de i</w:t>
      </w:r>
      <w:r w:rsidR="000F13C8">
        <w:rPr>
          <w:rFonts w:ascii="Arial" w:hAnsi="Arial" w:cs="Arial"/>
        </w:rPr>
        <w:t>nformatii</w:t>
      </w:r>
      <w:r w:rsidR="00C868F5" w:rsidRPr="00140F0D">
        <w:rPr>
          <w:rFonts w:ascii="Arial" w:hAnsi="Arial" w:cs="Arial"/>
        </w:rPr>
        <w:t xml:space="preserve">, aceastea trebuiau prezentate si analizate </w:t>
      </w:r>
      <w:r w:rsidR="0029668E" w:rsidRPr="00140F0D">
        <w:rPr>
          <w:rFonts w:ascii="Arial" w:hAnsi="Arial" w:cs="Arial"/>
        </w:rPr>
        <w:t>nemijlocit</w:t>
      </w:r>
      <w:r w:rsidRPr="00140F0D">
        <w:rPr>
          <w:rFonts w:ascii="Arial" w:hAnsi="Arial" w:cs="Arial"/>
        </w:rPr>
        <w:t xml:space="preserve"> </w:t>
      </w:r>
      <w:r w:rsidR="00C868F5" w:rsidRPr="00140F0D">
        <w:rPr>
          <w:rFonts w:ascii="Arial" w:hAnsi="Arial" w:cs="Arial"/>
        </w:rPr>
        <w:t xml:space="preserve">de CCR. </w:t>
      </w:r>
      <w:r w:rsidR="00A808BD" w:rsidRPr="00140F0D">
        <w:rPr>
          <w:rFonts w:ascii="Arial" w:hAnsi="Arial" w:cs="Arial"/>
        </w:rPr>
        <w:t>În cauz</w:t>
      </w:r>
      <w:r w:rsidR="00AB17A9" w:rsidRPr="00140F0D">
        <w:rPr>
          <w:rFonts w:ascii="Arial" w:hAnsi="Arial" w:cs="Arial"/>
        </w:rPr>
        <w:t>ele</w:t>
      </w:r>
      <w:r w:rsidR="00A808BD" w:rsidRPr="00140F0D">
        <w:rPr>
          <w:rFonts w:ascii="Arial" w:hAnsi="Arial" w:cs="Arial"/>
        </w:rPr>
        <w:t xml:space="preserve"> </w:t>
      </w:r>
      <w:r w:rsidR="00A808BD" w:rsidRPr="00140F0D">
        <w:rPr>
          <w:rFonts w:ascii="Arial" w:hAnsi="Arial" w:cs="Arial"/>
          <w:i/>
          <w:iCs/>
        </w:rPr>
        <w:t>Boldea contra Rom</w:t>
      </w:r>
      <w:r w:rsidR="00B93B06" w:rsidRPr="00140F0D">
        <w:rPr>
          <w:rFonts w:ascii="Arial" w:hAnsi="Arial" w:cs="Arial"/>
          <w:i/>
          <w:iCs/>
        </w:rPr>
        <w:t>â</w:t>
      </w:r>
      <w:r w:rsidR="00A808BD" w:rsidRPr="00140F0D">
        <w:rPr>
          <w:rFonts w:ascii="Arial" w:hAnsi="Arial" w:cs="Arial"/>
          <w:i/>
          <w:iCs/>
        </w:rPr>
        <w:t>niei</w:t>
      </w:r>
      <w:r w:rsidR="00B93B06" w:rsidRPr="00140F0D">
        <w:rPr>
          <w:rFonts w:ascii="Arial" w:hAnsi="Arial" w:cs="Arial"/>
        </w:rPr>
        <w:t xml:space="preserve"> </w:t>
      </w:r>
      <w:r w:rsidR="00A808BD" w:rsidRPr="00140F0D">
        <w:rPr>
          <w:rFonts w:ascii="Arial" w:hAnsi="Arial" w:cs="Arial"/>
          <w:i/>
          <w:iCs/>
        </w:rPr>
        <w:t>(2007)</w:t>
      </w:r>
      <w:r w:rsidR="00AB17A9" w:rsidRPr="00140F0D">
        <w:rPr>
          <w:rFonts w:ascii="Arial" w:hAnsi="Arial" w:cs="Arial"/>
        </w:rPr>
        <w:t xml:space="preserve"> si </w:t>
      </w:r>
      <w:r w:rsidR="00AB17A9" w:rsidRPr="00140F0D">
        <w:rPr>
          <w:rFonts w:ascii="Arial" w:hAnsi="Arial" w:cs="Arial"/>
          <w:i/>
          <w:iCs/>
        </w:rPr>
        <w:t>Tănase contra M</w:t>
      </w:r>
      <w:r w:rsidR="0037658C" w:rsidRPr="00140F0D">
        <w:rPr>
          <w:rFonts w:ascii="Arial" w:hAnsi="Arial" w:cs="Arial"/>
          <w:i/>
          <w:iCs/>
        </w:rPr>
        <w:t>o</w:t>
      </w:r>
      <w:r w:rsidR="00AB17A9" w:rsidRPr="00140F0D">
        <w:rPr>
          <w:rFonts w:ascii="Arial" w:hAnsi="Arial" w:cs="Arial"/>
          <w:i/>
          <w:iCs/>
        </w:rPr>
        <w:t>ldovei (2010)</w:t>
      </w:r>
      <w:r w:rsidR="000F13C8">
        <w:rPr>
          <w:rFonts w:ascii="Arial" w:hAnsi="Arial" w:cs="Arial"/>
          <w:i/>
          <w:iCs/>
        </w:rPr>
        <w:t>,</w:t>
      </w:r>
      <w:r w:rsidR="00A808BD" w:rsidRPr="00140F0D">
        <w:rPr>
          <w:rFonts w:ascii="Arial" w:hAnsi="Arial" w:cs="Arial"/>
        </w:rPr>
        <w:t xml:space="preserve"> Curtea EDO a</w:t>
      </w:r>
      <w:r w:rsidR="00B93B06" w:rsidRPr="00140F0D">
        <w:rPr>
          <w:rFonts w:ascii="Arial" w:hAnsi="Arial" w:cs="Arial"/>
        </w:rPr>
        <w:t xml:space="preserve"> criticat folosirea informărilor </w:t>
      </w:r>
      <w:r w:rsidR="00AB17A9" w:rsidRPr="00140F0D">
        <w:rPr>
          <w:rFonts w:ascii="Arial" w:hAnsi="Arial" w:cs="Arial"/>
        </w:rPr>
        <w:t>serviciilor f</w:t>
      </w:r>
      <w:r w:rsidR="00140F0D" w:rsidRPr="00140F0D">
        <w:rPr>
          <w:rFonts w:ascii="Arial" w:hAnsi="Arial" w:cs="Arial"/>
        </w:rPr>
        <w:t>ă</w:t>
      </w:r>
      <w:r w:rsidR="00AB17A9" w:rsidRPr="00140F0D">
        <w:rPr>
          <w:rFonts w:ascii="Arial" w:hAnsi="Arial" w:cs="Arial"/>
        </w:rPr>
        <w:t>r</w:t>
      </w:r>
      <w:r w:rsidR="00140F0D" w:rsidRPr="00140F0D">
        <w:rPr>
          <w:rFonts w:ascii="Arial" w:hAnsi="Arial" w:cs="Arial"/>
        </w:rPr>
        <w:t>ă</w:t>
      </w:r>
      <w:r w:rsidR="00AB17A9" w:rsidRPr="00140F0D">
        <w:rPr>
          <w:rFonts w:ascii="Arial" w:hAnsi="Arial" w:cs="Arial"/>
        </w:rPr>
        <w:t xml:space="preserve"> verificare </w:t>
      </w:r>
      <w:r w:rsidR="00707EBE">
        <w:rPr>
          <w:rFonts w:ascii="Arial" w:hAnsi="Arial" w:cs="Arial"/>
        </w:rPr>
        <w:t>de către instanțe și fără</w:t>
      </w:r>
      <w:r w:rsidR="00AB17A9" w:rsidRPr="00140F0D">
        <w:rPr>
          <w:rFonts w:ascii="Arial" w:hAnsi="Arial" w:cs="Arial"/>
        </w:rPr>
        <w:t xml:space="preserve"> transparență</w:t>
      </w:r>
      <w:r w:rsidR="00140F0D" w:rsidRPr="00140F0D">
        <w:rPr>
          <w:rFonts w:ascii="Arial" w:hAnsi="Arial" w:cs="Arial"/>
        </w:rPr>
        <w:t>.</w:t>
      </w:r>
    </w:p>
    <w:p w14:paraId="396032CA" w14:textId="22B741FD" w:rsidR="00C868F5" w:rsidRPr="00140F0D" w:rsidRDefault="000E6B81" w:rsidP="00E43FC0">
      <w:pPr>
        <w:pStyle w:val="NormalWeb"/>
        <w:jc w:val="both"/>
        <w:rPr>
          <w:rFonts w:ascii="Arial" w:hAnsi="Arial" w:cs="Arial"/>
        </w:rPr>
      </w:pPr>
      <w:r>
        <w:rPr>
          <w:rFonts w:ascii="Arial" w:hAnsi="Arial" w:cs="Arial"/>
        </w:rPr>
        <w:t>Mai mult,</w:t>
      </w:r>
      <w:r w:rsidR="009A48C5" w:rsidRPr="00140F0D">
        <w:rPr>
          <w:rFonts w:ascii="Arial" w:hAnsi="Arial" w:cs="Arial"/>
        </w:rPr>
        <w:t xml:space="preserve"> </w:t>
      </w:r>
      <w:r w:rsidR="00AB17A9" w:rsidRPr="00140F0D">
        <w:rPr>
          <w:rFonts w:ascii="Arial" w:hAnsi="Arial" w:cs="Arial"/>
        </w:rPr>
        <w:t xml:space="preserve">Curtea nu a prezentat niciun raționament care a condus-o </w:t>
      </w:r>
      <w:r>
        <w:rPr>
          <w:rFonts w:ascii="Arial" w:hAnsi="Arial" w:cs="Arial"/>
        </w:rPr>
        <w:t>la</w:t>
      </w:r>
      <w:r w:rsidR="00AB17A9" w:rsidRPr="00140F0D">
        <w:rPr>
          <w:rFonts w:ascii="Arial" w:hAnsi="Arial" w:cs="Arial"/>
        </w:rPr>
        <w:t xml:space="preserve"> concl</w:t>
      </w:r>
      <w:r w:rsidR="009A48C5" w:rsidRPr="00140F0D">
        <w:rPr>
          <w:rFonts w:ascii="Arial" w:hAnsi="Arial" w:cs="Arial"/>
        </w:rPr>
        <w:t>u</w:t>
      </w:r>
      <w:r w:rsidR="00AB17A9" w:rsidRPr="00140F0D">
        <w:rPr>
          <w:rFonts w:ascii="Arial" w:hAnsi="Arial" w:cs="Arial"/>
        </w:rPr>
        <w:t xml:space="preserve">zia că alegătorii au fost dezinformați. </w:t>
      </w:r>
      <w:r w:rsidR="00707EBE">
        <w:rPr>
          <w:rFonts w:ascii="Arial" w:hAnsi="Arial" w:cs="Arial"/>
        </w:rPr>
        <w:t xml:space="preserve">In ce a constat propaganda? </w:t>
      </w:r>
      <w:r w:rsidR="00AB17A9" w:rsidRPr="00140F0D">
        <w:rPr>
          <w:rFonts w:ascii="Arial" w:hAnsi="Arial" w:cs="Arial"/>
        </w:rPr>
        <w:t xml:space="preserve">Cu </w:t>
      </w:r>
      <w:r w:rsidR="00707EBE">
        <w:rPr>
          <w:rFonts w:ascii="Arial" w:hAnsi="Arial" w:cs="Arial"/>
        </w:rPr>
        <w:t xml:space="preserve">privire la ce anume </w:t>
      </w:r>
      <w:r w:rsidR="00AB17A9" w:rsidRPr="00140F0D">
        <w:rPr>
          <w:rFonts w:ascii="Arial" w:hAnsi="Arial" w:cs="Arial"/>
        </w:rPr>
        <w:t>au fost alegătorii dezinformați?</w:t>
      </w:r>
      <w:r w:rsidR="00707EBE">
        <w:rPr>
          <w:rFonts w:ascii="Arial" w:hAnsi="Arial" w:cs="Arial"/>
        </w:rPr>
        <w:t xml:space="preserve"> Cum </w:t>
      </w:r>
      <w:proofErr w:type="gramStart"/>
      <w:r w:rsidR="00707EBE">
        <w:rPr>
          <w:rFonts w:ascii="Arial" w:hAnsi="Arial" w:cs="Arial"/>
        </w:rPr>
        <w:t>a</w:t>
      </w:r>
      <w:proofErr w:type="gramEnd"/>
      <w:r w:rsidR="00707EBE">
        <w:rPr>
          <w:rFonts w:ascii="Arial" w:hAnsi="Arial" w:cs="Arial"/>
        </w:rPr>
        <w:t xml:space="preserve"> ajuns Curtea la acest rationament</w:t>
      </w:r>
      <w:r w:rsidR="00AB17A9" w:rsidRPr="00140F0D">
        <w:rPr>
          <w:rFonts w:ascii="Arial" w:hAnsi="Arial" w:cs="Arial"/>
        </w:rPr>
        <w:t>?</w:t>
      </w:r>
      <w:r w:rsidR="00707EBE">
        <w:rPr>
          <w:rFonts w:ascii="Arial" w:hAnsi="Arial" w:cs="Arial"/>
        </w:rPr>
        <w:t xml:space="preserve"> Exista o dispozitie legală care leagă candidatul de promisiunile electorale? Respect</w:t>
      </w:r>
      <w:r w:rsidR="009779B2">
        <w:rPr>
          <w:rFonts w:ascii="Arial" w:hAnsi="Arial" w:cs="Arial"/>
        </w:rPr>
        <w:t>ă</w:t>
      </w:r>
      <w:r w:rsidR="00707EBE">
        <w:rPr>
          <w:rFonts w:ascii="Arial" w:hAnsi="Arial" w:cs="Arial"/>
        </w:rPr>
        <w:t xml:space="preserve"> politicienii </w:t>
      </w:r>
      <w:r w:rsidR="009779B2">
        <w:rPr>
          <w:rFonts w:ascii="Arial" w:hAnsi="Arial" w:cs="Arial"/>
        </w:rPr>
        <w:t>d</w:t>
      </w:r>
      <w:r w:rsidR="00707EBE">
        <w:rPr>
          <w:rFonts w:ascii="Arial" w:hAnsi="Arial" w:cs="Arial"/>
        </w:rPr>
        <w:t>in Rom</w:t>
      </w:r>
      <w:r w:rsidR="009779B2">
        <w:rPr>
          <w:rFonts w:ascii="Arial" w:hAnsi="Arial" w:cs="Arial"/>
        </w:rPr>
        <w:t>â</w:t>
      </w:r>
      <w:r w:rsidR="00707EBE">
        <w:rPr>
          <w:rFonts w:ascii="Arial" w:hAnsi="Arial" w:cs="Arial"/>
        </w:rPr>
        <w:t>nia, promisiunile electorale?</w:t>
      </w:r>
      <w:r w:rsidR="00AB17A9" w:rsidRPr="00140F0D">
        <w:rPr>
          <w:rFonts w:ascii="Arial" w:hAnsi="Arial" w:cs="Arial"/>
        </w:rPr>
        <w:t xml:space="preserve"> Nepurtarea </w:t>
      </w:r>
      <w:r w:rsidR="00140F0D" w:rsidRPr="00140F0D">
        <w:rPr>
          <w:rFonts w:ascii="Arial" w:hAnsi="Arial" w:cs="Arial"/>
        </w:rPr>
        <w:t>î</w:t>
      </w:r>
      <w:r w:rsidR="00AB17A9" w:rsidRPr="00140F0D">
        <w:rPr>
          <w:rFonts w:ascii="Arial" w:hAnsi="Arial" w:cs="Arial"/>
        </w:rPr>
        <w:t>nsemnelor specifice ale unui candidat</w:t>
      </w:r>
      <w:r w:rsidR="00A12786">
        <w:rPr>
          <w:rFonts w:ascii="Arial" w:hAnsi="Arial" w:cs="Arial"/>
        </w:rPr>
        <w:t xml:space="preserve"> în campania electorală</w:t>
      </w:r>
      <w:r w:rsidR="00AB17A9" w:rsidRPr="00140F0D">
        <w:rPr>
          <w:rFonts w:ascii="Arial" w:hAnsi="Arial" w:cs="Arial"/>
        </w:rPr>
        <w:t xml:space="preserve"> a fost cauzată de faptul că, alegătorii</w:t>
      </w:r>
      <w:r w:rsidR="00540426">
        <w:rPr>
          <w:rFonts w:ascii="Arial" w:hAnsi="Arial" w:cs="Arial"/>
        </w:rPr>
        <w:t>, pe cont propriu</w:t>
      </w:r>
      <w:r w:rsidR="00AB17A9" w:rsidRPr="00140F0D">
        <w:rPr>
          <w:rFonts w:ascii="Arial" w:hAnsi="Arial" w:cs="Arial"/>
        </w:rPr>
        <w:t xml:space="preserve"> au preluat </w:t>
      </w:r>
      <w:r w:rsidR="009A48C5" w:rsidRPr="00140F0D">
        <w:rPr>
          <w:rFonts w:ascii="Arial" w:hAnsi="Arial" w:cs="Arial"/>
        </w:rPr>
        <w:t>unul de la altul</w:t>
      </w:r>
      <w:r w:rsidR="00AB17A9" w:rsidRPr="00140F0D">
        <w:rPr>
          <w:rFonts w:ascii="Arial" w:hAnsi="Arial" w:cs="Arial"/>
        </w:rPr>
        <w:t xml:space="preserve"> con</w:t>
      </w:r>
      <w:r w:rsidR="009779B2">
        <w:rPr>
          <w:rFonts w:ascii="Arial" w:hAnsi="Arial" w:cs="Arial"/>
        </w:rPr>
        <w:t>ținuturi cu un anumit candidat</w:t>
      </w:r>
      <w:r w:rsidR="00AB17A9" w:rsidRPr="00140F0D">
        <w:rPr>
          <w:rFonts w:ascii="Arial" w:hAnsi="Arial" w:cs="Arial"/>
        </w:rPr>
        <w:t xml:space="preserve"> si au creat propriile clipuri</w:t>
      </w:r>
      <w:r w:rsidR="00021A9D">
        <w:rPr>
          <w:rFonts w:ascii="Arial" w:hAnsi="Arial" w:cs="Arial"/>
        </w:rPr>
        <w:t xml:space="preserve"> in mod voluntar</w:t>
      </w:r>
      <w:r w:rsidR="00AB17A9" w:rsidRPr="00140F0D">
        <w:rPr>
          <w:rFonts w:ascii="Arial" w:hAnsi="Arial" w:cs="Arial"/>
        </w:rPr>
        <w:t xml:space="preserve">. </w:t>
      </w:r>
      <w:r w:rsidR="00A12786">
        <w:rPr>
          <w:rFonts w:ascii="Arial" w:hAnsi="Arial" w:cs="Arial"/>
        </w:rPr>
        <w:t>O</w:t>
      </w:r>
      <w:r w:rsidR="009779B2">
        <w:rPr>
          <w:rFonts w:ascii="Arial" w:hAnsi="Arial" w:cs="Arial"/>
        </w:rPr>
        <w:t xml:space="preserve">ricum, </w:t>
      </w:r>
      <w:r w:rsidR="00AB17A9" w:rsidRPr="00140F0D">
        <w:rPr>
          <w:rFonts w:ascii="Arial" w:hAnsi="Arial" w:cs="Arial"/>
        </w:rPr>
        <w:t xml:space="preserve">acest </w:t>
      </w:r>
      <w:r w:rsidR="00C25813">
        <w:rPr>
          <w:rFonts w:ascii="Arial" w:hAnsi="Arial" w:cs="Arial"/>
        </w:rPr>
        <w:t>fapt</w:t>
      </w:r>
      <w:r w:rsidR="00AB17A9" w:rsidRPr="00140F0D">
        <w:rPr>
          <w:rFonts w:ascii="Arial" w:hAnsi="Arial" w:cs="Arial"/>
        </w:rPr>
        <w:t xml:space="preserve"> nu est</w:t>
      </w:r>
      <w:r w:rsidR="00FA12D8" w:rsidRPr="00140F0D">
        <w:rPr>
          <w:rFonts w:ascii="Arial" w:hAnsi="Arial" w:cs="Arial"/>
        </w:rPr>
        <w:t>e</w:t>
      </w:r>
      <w:r w:rsidR="00AB17A9" w:rsidRPr="00140F0D">
        <w:rPr>
          <w:rFonts w:ascii="Arial" w:hAnsi="Arial" w:cs="Arial"/>
        </w:rPr>
        <w:t xml:space="preserve"> motiv expres prevăzut de lege pentru anularea alegerilor</w:t>
      </w:r>
      <w:r w:rsidR="00B47B2E">
        <w:rPr>
          <w:rFonts w:ascii="Arial" w:hAnsi="Arial" w:cs="Arial"/>
        </w:rPr>
        <w:t xml:space="preserve">, iar caracterul </w:t>
      </w:r>
      <w:proofErr w:type="gramStart"/>
      <w:r w:rsidR="00A12786">
        <w:rPr>
          <w:rFonts w:ascii="Arial" w:hAnsi="Arial" w:cs="Arial"/>
        </w:rPr>
        <w:t>disproportinat</w:t>
      </w:r>
      <w:r w:rsidR="00B47B2E">
        <w:rPr>
          <w:rFonts w:ascii="Arial" w:hAnsi="Arial" w:cs="Arial"/>
        </w:rPr>
        <w:t xml:space="preserve"> </w:t>
      </w:r>
      <w:r w:rsidR="00A12786">
        <w:rPr>
          <w:rFonts w:ascii="Arial" w:hAnsi="Arial" w:cs="Arial"/>
        </w:rPr>
        <w:t xml:space="preserve"> al</w:t>
      </w:r>
      <w:proofErr w:type="gramEnd"/>
      <w:r w:rsidR="00A12786">
        <w:rPr>
          <w:rFonts w:ascii="Arial" w:hAnsi="Arial" w:cs="Arial"/>
        </w:rPr>
        <w:t xml:space="preserve"> acestei practici a persoanelor fizice utilizatoare ale platformelor de socializare </w:t>
      </w:r>
      <w:r w:rsidR="00B47B2E">
        <w:rPr>
          <w:rFonts w:ascii="Arial" w:hAnsi="Arial" w:cs="Arial"/>
        </w:rPr>
        <w:t xml:space="preserve">nu a fost analizat </w:t>
      </w:r>
      <w:r w:rsidR="00A12786">
        <w:rPr>
          <w:rFonts w:ascii="Arial" w:hAnsi="Arial" w:cs="Arial"/>
        </w:rPr>
        <w:t>sau</w:t>
      </w:r>
      <w:r w:rsidR="00B47B2E">
        <w:rPr>
          <w:rFonts w:ascii="Arial" w:hAnsi="Arial" w:cs="Arial"/>
        </w:rPr>
        <w:t xml:space="preserve"> </w:t>
      </w:r>
      <w:r>
        <w:rPr>
          <w:rFonts w:ascii="Arial" w:hAnsi="Arial" w:cs="Arial"/>
        </w:rPr>
        <w:t>cuantificat</w:t>
      </w:r>
      <w:r w:rsidR="009779B2">
        <w:rPr>
          <w:rFonts w:ascii="Arial" w:hAnsi="Arial" w:cs="Arial"/>
        </w:rPr>
        <w:t xml:space="preserve">, </w:t>
      </w:r>
      <w:r w:rsidR="00A12786">
        <w:rPr>
          <w:rFonts w:ascii="Arial" w:hAnsi="Arial" w:cs="Arial"/>
        </w:rPr>
        <w:t xml:space="preserve">ci a fost </w:t>
      </w:r>
      <w:r w:rsidR="009779B2">
        <w:rPr>
          <w:rFonts w:ascii="Arial" w:hAnsi="Arial" w:cs="Arial"/>
        </w:rPr>
        <w:t>doar afirmat</w:t>
      </w:r>
      <w:r w:rsidR="00A12786">
        <w:rPr>
          <w:rFonts w:ascii="Arial" w:hAnsi="Arial" w:cs="Arial"/>
        </w:rPr>
        <w:t xml:space="preserve"> </w:t>
      </w:r>
      <w:r w:rsidR="00021A9D">
        <w:rPr>
          <w:rFonts w:ascii="Arial" w:hAnsi="Arial" w:cs="Arial"/>
        </w:rPr>
        <w:t>î</w:t>
      </w:r>
      <w:r w:rsidR="00A12786">
        <w:rPr>
          <w:rFonts w:ascii="Arial" w:hAnsi="Arial" w:cs="Arial"/>
        </w:rPr>
        <w:t>n hotărâre</w:t>
      </w:r>
      <w:r w:rsidR="009779B2">
        <w:rPr>
          <w:rFonts w:ascii="Arial" w:hAnsi="Arial" w:cs="Arial"/>
        </w:rPr>
        <w:t xml:space="preserve">. </w:t>
      </w:r>
      <w:r w:rsidR="00AB17A9" w:rsidRPr="00140F0D">
        <w:rPr>
          <w:rFonts w:ascii="Arial" w:hAnsi="Arial" w:cs="Arial"/>
        </w:rPr>
        <w:t xml:space="preserve">NU a fost </w:t>
      </w:r>
      <w:r w:rsidR="00B47B2E">
        <w:rPr>
          <w:rFonts w:ascii="Arial" w:hAnsi="Arial" w:cs="Arial"/>
        </w:rPr>
        <w:t>demonstrat</w:t>
      </w:r>
      <w:r w:rsidR="00A12786">
        <w:rPr>
          <w:rFonts w:ascii="Arial" w:hAnsi="Arial" w:cs="Arial"/>
        </w:rPr>
        <w:t>ă</w:t>
      </w:r>
      <w:r w:rsidR="00B47B2E">
        <w:rPr>
          <w:rFonts w:ascii="Arial" w:hAnsi="Arial" w:cs="Arial"/>
        </w:rPr>
        <w:t xml:space="preserve"> prin </w:t>
      </w:r>
      <w:r>
        <w:rPr>
          <w:rFonts w:ascii="Arial" w:hAnsi="Arial" w:cs="Arial"/>
        </w:rPr>
        <w:t>probe</w:t>
      </w:r>
      <w:r w:rsidR="00AB17A9" w:rsidRPr="00140F0D">
        <w:rPr>
          <w:rFonts w:ascii="Arial" w:hAnsi="Arial" w:cs="Arial"/>
        </w:rPr>
        <w:t xml:space="preserve"> nici afirmația c</w:t>
      </w:r>
      <w:r w:rsidR="009A48C5" w:rsidRPr="00140F0D">
        <w:rPr>
          <w:rFonts w:ascii="Arial" w:hAnsi="Arial" w:cs="Arial"/>
        </w:rPr>
        <w:t>ă</w:t>
      </w:r>
      <w:r w:rsidR="00AB17A9" w:rsidRPr="00140F0D">
        <w:rPr>
          <w:rFonts w:ascii="Arial" w:hAnsi="Arial" w:cs="Arial"/>
        </w:rPr>
        <w:t xml:space="preserve"> un candidat a beneficiat de exploatarea abuzivă </w:t>
      </w:r>
      <w:proofErr w:type="gramStart"/>
      <w:r w:rsidR="00AB17A9" w:rsidRPr="00140F0D">
        <w:rPr>
          <w:rFonts w:ascii="Arial" w:hAnsi="Arial" w:cs="Arial"/>
        </w:rPr>
        <w:t>a</w:t>
      </w:r>
      <w:proofErr w:type="gramEnd"/>
      <w:r w:rsidR="00AB17A9" w:rsidRPr="00140F0D">
        <w:rPr>
          <w:rFonts w:ascii="Arial" w:hAnsi="Arial" w:cs="Arial"/>
        </w:rPr>
        <w:t xml:space="preserve"> algoritmilor platformelor social-media, at</w:t>
      </w:r>
      <w:r w:rsidR="00021A9D">
        <w:rPr>
          <w:rFonts w:ascii="Arial" w:hAnsi="Arial" w:cs="Arial"/>
        </w:rPr>
        <w:t>â</w:t>
      </w:r>
      <w:r w:rsidR="00AB17A9" w:rsidRPr="00140F0D">
        <w:rPr>
          <w:rFonts w:ascii="Arial" w:hAnsi="Arial" w:cs="Arial"/>
        </w:rPr>
        <w:t>ta timp c</w:t>
      </w:r>
      <w:r w:rsidR="009A48C5" w:rsidRPr="00140F0D">
        <w:rPr>
          <w:rFonts w:ascii="Arial" w:hAnsi="Arial" w:cs="Arial"/>
        </w:rPr>
        <w:t>â</w:t>
      </w:r>
      <w:r w:rsidR="00AB17A9" w:rsidRPr="00140F0D">
        <w:rPr>
          <w:rFonts w:ascii="Arial" w:hAnsi="Arial" w:cs="Arial"/>
        </w:rPr>
        <w:t xml:space="preserve">t un expert </w:t>
      </w:r>
      <w:r>
        <w:rPr>
          <w:rFonts w:ascii="Arial" w:hAnsi="Arial" w:cs="Arial"/>
        </w:rPr>
        <w:t>î</w:t>
      </w:r>
      <w:r w:rsidR="009779B2">
        <w:rPr>
          <w:rFonts w:ascii="Arial" w:hAnsi="Arial" w:cs="Arial"/>
        </w:rPr>
        <w:t xml:space="preserve">n tehnologie </w:t>
      </w:r>
      <w:r>
        <w:rPr>
          <w:rFonts w:ascii="Arial" w:hAnsi="Arial" w:cs="Arial"/>
        </w:rPr>
        <w:t>digital</w:t>
      </w:r>
      <w:r w:rsidR="00A12786">
        <w:rPr>
          <w:rFonts w:ascii="Arial" w:hAnsi="Arial" w:cs="Arial"/>
        </w:rPr>
        <w:t>ă</w:t>
      </w:r>
      <w:r>
        <w:rPr>
          <w:rFonts w:ascii="Arial" w:hAnsi="Arial" w:cs="Arial"/>
        </w:rPr>
        <w:t xml:space="preserve"> și în platforme social-media</w:t>
      </w:r>
      <w:r w:rsidR="009779B2">
        <w:rPr>
          <w:rFonts w:ascii="Arial" w:hAnsi="Arial" w:cs="Arial"/>
        </w:rPr>
        <w:t xml:space="preserve"> </w:t>
      </w:r>
      <w:r w:rsidR="00AB17A9" w:rsidRPr="00140F0D">
        <w:rPr>
          <w:rFonts w:ascii="Arial" w:hAnsi="Arial" w:cs="Arial"/>
        </w:rPr>
        <w:t>nu a prezentat comparativ cum s-au situat to</w:t>
      </w:r>
      <w:r w:rsidR="00140F0D" w:rsidRPr="00140F0D">
        <w:rPr>
          <w:rFonts w:ascii="Arial" w:hAnsi="Arial" w:cs="Arial"/>
        </w:rPr>
        <w:t>ț</w:t>
      </w:r>
      <w:r w:rsidR="00AB17A9" w:rsidRPr="00140F0D">
        <w:rPr>
          <w:rFonts w:ascii="Arial" w:hAnsi="Arial" w:cs="Arial"/>
        </w:rPr>
        <w:t xml:space="preserve">i candidații </w:t>
      </w:r>
      <w:r w:rsidR="00140F0D" w:rsidRPr="00140F0D">
        <w:rPr>
          <w:rFonts w:ascii="Arial" w:hAnsi="Arial" w:cs="Arial"/>
        </w:rPr>
        <w:t>î</w:t>
      </w:r>
      <w:r w:rsidR="00AB17A9" w:rsidRPr="00140F0D">
        <w:rPr>
          <w:rFonts w:ascii="Arial" w:hAnsi="Arial" w:cs="Arial"/>
        </w:rPr>
        <w:t>n algoritmii social-media. NU se explică mecanismul prin care ace</w:t>
      </w:r>
      <w:r w:rsidR="00B47B2E">
        <w:rPr>
          <w:rFonts w:ascii="Arial" w:hAnsi="Arial" w:cs="Arial"/>
          <w:lang w:val="ro-RO"/>
        </w:rPr>
        <w:t>ș</w:t>
      </w:r>
      <w:r w:rsidR="00B47B2E">
        <w:rPr>
          <w:rFonts w:ascii="Arial" w:hAnsi="Arial" w:cs="Arial"/>
        </w:rPr>
        <w:t>ti algoritmi</w:t>
      </w:r>
      <w:r w:rsidR="00AB17A9" w:rsidRPr="00140F0D">
        <w:rPr>
          <w:rFonts w:ascii="Arial" w:hAnsi="Arial" w:cs="Arial"/>
        </w:rPr>
        <w:t xml:space="preserve"> au avut ca efect </w:t>
      </w:r>
      <w:r w:rsidR="00FA12D8" w:rsidRPr="00140F0D">
        <w:rPr>
          <w:rFonts w:ascii="Arial" w:hAnsi="Arial" w:cs="Arial"/>
        </w:rPr>
        <w:t>un tratament preferential pe platformele social-media si nu se cuantifică a</w:t>
      </w:r>
      <w:r w:rsidR="009779B2">
        <w:rPr>
          <w:rFonts w:ascii="Arial" w:hAnsi="Arial" w:cs="Arial"/>
        </w:rPr>
        <w:t>vantajul</w:t>
      </w:r>
      <w:r w:rsidR="00FA12D8" w:rsidRPr="00140F0D">
        <w:rPr>
          <w:rFonts w:ascii="Arial" w:hAnsi="Arial" w:cs="Arial"/>
        </w:rPr>
        <w:t xml:space="preserve"> prezenței candidaților sistemului, </w:t>
      </w:r>
      <w:r w:rsidR="009A48C5" w:rsidRPr="00140F0D">
        <w:rPr>
          <w:rFonts w:ascii="Arial" w:hAnsi="Arial" w:cs="Arial"/>
        </w:rPr>
        <w:t xml:space="preserve">adică ai </w:t>
      </w:r>
      <w:r w:rsidR="00FA12D8" w:rsidRPr="00140F0D">
        <w:rPr>
          <w:rFonts w:ascii="Arial" w:hAnsi="Arial" w:cs="Arial"/>
        </w:rPr>
        <w:t xml:space="preserve">partidelor politice mufate la banul public pe posturile de televiziune. </w:t>
      </w:r>
      <w:r w:rsidR="00C25813">
        <w:rPr>
          <w:rFonts w:ascii="Arial" w:hAnsi="Arial" w:cs="Arial"/>
        </w:rPr>
        <w:t>E</w:t>
      </w:r>
      <w:r w:rsidR="00FA12D8" w:rsidRPr="00140F0D">
        <w:rPr>
          <w:rFonts w:ascii="Arial" w:hAnsi="Arial" w:cs="Arial"/>
        </w:rPr>
        <w:t xml:space="preserve"> </w:t>
      </w:r>
      <w:r w:rsidR="00A12786">
        <w:rPr>
          <w:rFonts w:ascii="Arial" w:hAnsi="Arial" w:cs="Arial"/>
        </w:rPr>
        <w:t>de notorietate</w:t>
      </w:r>
      <w:r w:rsidR="00FA12D8" w:rsidRPr="00140F0D">
        <w:rPr>
          <w:rFonts w:ascii="Arial" w:hAnsi="Arial" w:cs="Arial"/>
        </w:rPr>
        <w:t xml:space="preserve"> că cel mai important este să ai bani să plătești spațiu </w:t>
      </w:r>
      <w:r w:rsidR="009A48C5" w:rsidRPr="00140F0D">
        <w:rPr>
          <w:rFonts w:ascii="Arial" w:hAnsi="Arial" w:cs="Arial"/>
        </w:rPr>
        <w:t>î</w:t>
      </w:r>
      <w:r w:rsidR="00FA12D8" w:rsidRPr="00140F0D">
        <w:rPr>
          <w:rFonts w:ascii="Arial" w:hAnsi="Arial" w:cs="Arial"/>
        </w:rPr>
        <w:t>n emisiuni TV pentru promova</w:t>
      </w:r>
      <w:r w:rsidR="00540426">
        <w:rPr>
          <w:rFonts w:ascii="Arial" w:hAnsi="Arial" w:cs="Arial"/>
        </w:rPr>
        <w:t xml:space="preserve">re </w:t>
      </w:r>
      <w:r w:rsidR="00A12786">
        <w:rPr>
          <w:rFonts w:ascii="Arial" w:hAnsi="Arial" w:cs="Arial"/>
        </w:rPr>
        <w:t>î</w:t>
      </w:r>
      <w:r w:rsidR="00540426">
        <w:rPr>
          <w:rFonts w:ascii="Arial" w:hAnsi="Arial" w:cs="Arial"/>
        </w:rPr>
        <w:t>n campanii</w:t>
      </w:r>
      <w:r w:rsidR="00FA12D8" w:rsidRPr="00140F0D">
        <w:rPr>
          <w:rFonts w:ascii="Arial" w:hAnsi="Arial" w:cs="Arial"/>
        </w:rPr>
        <w:t xml:space="preserve"> politic</w:t>
      </w:r>
      <w:r w:rsidR="00540426">
        <w:rPr>
          <w:rFonts w:ascii="Arial" w:hAnsi="Arial" w:cs="Arial"/>
        </w:rPr>
        <w:t>e</w:t>
      </w:r>
      <w:r w:rsidR="00FA12D8" w:rsidRPr="00140F0D">
        <w:rPr>
          <w:rFonts w:ascii="Arial" w:hAnsi="Arial" w:cs="Arial"/>
        </w:rPr>
        <w:t>.</w:t>
      </w:r>
      <w:r w:rsidR="009A48C5" w:rsidRPr="00140F0D">
        <w:rPr>
          <w:rFonts w:ascii="Arial" w:hAnsi="Arial" w:cs="Arial"/>
        </w:rPr>
        <w:t xml:space="preserve"> Or</w:t>
      </w:r>
      <w:r w:rsidR="00140F0D" w:rsidRPr="00140F0D">
        <w:rPr>
          <w:rFonts w:ascii="Arial" w:hAnsi="Arial" w:cs="Arial"/>
        </w:rPr>
        <w:t>,</w:t>
      </w:r>
      <w:r w:rsidR="009A48C5" w:rsidRPr="00140F0D">
        <w:rPr>
          <w:rFonts w:ascii="Arial" w:hAnsi="Arial" w:cs="Arial"/>
        </w:rPr>
        <w:t xml:space="preserve"> anumit</w:t>
      </w:r>
      <w:r w:rsidR="00540426">
        <w:rPr>
          <w:rFonts w:ascii="Arial" w:hAnsi="Arial" w:cs="Arial"/>
        </w:rPr>
        <w:t>i</w:t>
      </w:r>
      <w:r w:rsidR="009A48C5" w:rsidRPr="00140F0D">
        <w:rPr>
          <w:rFonts w:ascii="Arial" w:hAnsi="Arial" w:cs="Arial"/>
        </w:rPr>
        <w:t xml:space="preserve"> candida</w:t>
      </w:r>
      <w:r w:rsidR="009779B2">
        <w:rPr>
          <w:rFonts w:ascii="Arial" w:hAnsi="Arial" w:cs="Arial"/>
        </w:rPr>
        <w:t>ț</w:t>
      </w:r>
      <w:r w:rsidR="00540426">
        <w:rPr>
          <w:rFonts w:ascii="Arial" w:hAnsi="Arial" w:cs="Arial"/>
        </w:rPr>
        <w:t>i</w:t>
      </w:r>
      <w:r w:rsidR="009A48C5" w:rsidRPr="00140F0D">
        <w:rPr>
          <w:rFonts w:ascii="Arial" w:hAnsi="Arial" w:cs="Arial"/>
        </w:rPr>
        <w:t xml:space="preserve"> nu a</w:t>
      </w:r>
      <w:r w:rsidR="00540426">
        <w:rPr>
          <w:rFonts w:ascii="Arial" w:hAnsi="Arial" w:cs="Arial"/>
        </w:rPr>
        <w:t>u</w:t>
      </w:r>
      <w:r w:rsidR="009A48C5" w:rsidRPr="00140F0D">
        <w:rPr>
          <w:rFonts w:ascii="Arial" w:hAnsi="Arial" w:cs="Arial"/>
        </w:rPr>
        <w:t xml:space="preserve"> beneficiat deloc de spațiu alocat pe posturile TV.</w:t>
      </w:r>
      <w:r w:rsidR="00FA12D8" w:rsidRPr="00140F0D">
        <w:rPr>
          <w:rFonts w:ascii="Arial" w:hAnsi="Arial" w:cs="Arial"/>
        </w:rPr>
        <w:t xml:space="preserve"> Alegațiile Curții sunt simple afirmații incompatibile cu autoritatea pe care trebuie să o emane o hotărâre CCR. D</w:t>
      </w:r>
      <w:r w:rsidR="00140F0D" w:rsidRPr="00140F0D">
        <w:rPr>
          <w:rFonts w:ascii="Arial" w:hAnsi="Arial" w:cs="Arial"/>
        </w:rPr>
        <w:t>e</w:t>
      </w:r>
      <w:r w:rsidR="00FA12D8" w:rsidRPr="00140F0D">
        <w:rPr>
          <w:rFonts w:ascii="Arial" w:hAnsi="Arial" w:cs="Arial"/>
        </w:rPr>
        <w:t xml:space="preserve"> altfel, </w:t>
      </w:r>
      <w:r w:rsidR="009779B2">
        <w:rPr>
          <w:rFonts w:ascii="Arial" w:hAnsi="Arial" w:cs="Arial"/>
        </w:rPr>
        <w:t>î</w:t>
      </w:r>
      <w:r w:rsidR="00540426">
        <w:rPr>
          <w:rFonts w:ascii="Arial" w:hAnsi="Arial" w:cs="Arial"/>
        </w:rPr>
        <w:t>n lipsa unei experti</w:t>
      </w:r>
      <w:r w:rsidR="009779B2">
        <w:rPr>
          <w:rFonts w:ascii="Arial" w:hAnsi="Arial" w:cs="Arial"/>
        </w:rPr>
        <w:t>z</w:t>
      </w:r>
      <w:r w:rsidR="00540426">
        <w:rPr>
          <w:rFonts w:ascii="Arial" w:hAnsi="Arial" w:cs="Arial"/>
        </w:rPr>
        <w:t xml:space="preserve">e de specialitate </w:t>
      </w:r>
      <w:r w:rsidR="00FA12D8" w:rsidRPr="00140F0D">
        <w:rPr>
          <w:rFonts w:ascii="Arial" w:hAnsi="Arial" w:cs="Arial"/>
        </w:rPr>
        <w:t>Curtea Const</w:t>
      </w:r>
      <w:r w:rsidR="00B47B2E">
        <w:rPr>
          <w:rFonts w:ascii="Arial" w:hAnsi="Arial" w:cs="Arial"/>
        </w:rPr>
        <w:t>itu</w:t>
      </w:r>
      <w:r w:rsidR="00FA12D8" w:rsidRPr="00140F0D">
        <w:rPr>
          <w:rFonts w:ascii="Arial" w:hAnsi="Arial" w:cs="Arial"/>
        </w:rPr>
        <w:t>țională nu poate aprecia prin prisma cunoștintelor sale juridice dacă o mas</w:t>
      </w:r>
      <w:r w:rsidR="00B47B2E">
        <w:rPr>
          <w:rFonts w:ascii="Arial" w:hAnsi="Arial" w:cs="Arial"/>
        </w:rPr>
        <w:t>ă</w:t>
      </w:r>
      <w:r w:rsidR="00FA12D8" w:rsidRPr="00140F0D">
        <w:rPr>
          <w:rFonts w:ascii="Arial" w:hAnsi="Arial" w:cs="Arial"/>
        </w:rPr>
        <w:t xml:space="preserve"> electorală a fost sau nu manipula</w:t>
      </w:r>
      <w:r w:rsidR="000C66B6" w:rsidRPr="00140F0D">
        <w:rPr>
          <w:rFonts w:ascii="Arial" w:hAnsi="Arial" w:cs="Arial"/>
        </w:rPr>
        <w:t>tă</w:t>
      </w:r>
      <w:r w:rsidR="00FA12D8" w:rsidRPr="00140F0D">
        <w:rPr>
          <w:rFonts w:ascii="Arial" w:hAnsi="Arial" w:cs="Arial"/>
        </w:rPr>
        <w:t>, atâta timp c</w:t>
      </w:r>
      <w:r w:rsidR="000C66B6" w:rsidRPr="00140F0D">
        <w:rPr>
          <w:rFonts w:ascii="Arial" w:hAnsi="Arial" w:cs="Arial"/>
        </w:rPr>
        <w:t>â</w:t>
      </w:r>
      <w:r w:rsidR="00FA12D8" w:rsidRPr="00140F0D">
        <w:rPr>
          <w:rFonts w:ascii="Arial" w:hAnsi="Arial" w:cs="Arial"/>
        </w:rPr>
        <w:t xml:space="preserve">t nu are </w:t>
      </w:r>
      <w:r w:rsidR="009779B2">
        <w:rPr>
          <w:rFonts w:ascii="Arial" w:hAnsi="Arial" w:cs="Arial"/>
        </w:rPr>
        <w:t>autoritate academică</w:t>
      </w:r>
      <w:r w:rsidR="000C66B6" w:rsidRPr="00140F0D">
        <w:rPr>
          <w:rFonts w:ascii="Arial" w:hAnsi="Arial" w:cs="Arial"/>
        </w:rPr>
        <w:t xml:space="preserve"> </w:t>
      </w:r>
      <w:r w:rsidR="009779B2">
        <w:rPr>
          <w:rFonts w:ascii="Arial" w:hAnsi="Arial" w:cs="Arial"/>
        </w:rPr>
        <w:t>în</w:t>
      </w:r>
      <w:r w:rsidR="000C66B6" w:rsidRPr="00140F0D">
        <w:rPr>
          <w:rFonts w:ascii="Arial" w:hAnsi="Arial" w:cs="Arial"/>
        </w:rPr>
        <w:t xml:space="preserve"> tehnicile de manipulare</w:t>
      </w:r>
      <w:r w:rsidR="00FA12D8" w:rsidRPr="00140F0D">
        <w:rPr>
          <w:rFonts w:ascii="Arial" w:hAnsi="Arial" w:cs="Arial"/>
        </w:rPr>
        <w:t xml:space="preserve">. </w:t>
      </w:r>
    </w:p>
    <w:p w14:paraId="2BA4589D" w14:textId="21A1378A" w:rsidR="0037658C" w:rsidRPr="00140F0D" w:rsidRDefault="00DD44EC" w:rsidP="00DD44EC">
      <w:pPr>
        <w:pStyle w:val="NormalWeb"/>
        <w:jc w:val="both"/>
        <w:rPr>
          <w:rFonts w:ascii="Arial" w:hAnsi="Arial" w:cs="Arial"/>
        </w:rPr>
      </w:pPr>
      <w:r w:rsidRPr="00140F0D">
        <w:rPr>
          <w:rFonts w:ascii="Arial" w:hAnsi="Arial" w:cs="Arial"/>
        </w:rPr>
        <w:t xml:space="preserve">O hotărâre nemotivată a unei autorități este specifică dictaturilor </w:t>
      </w:r>
      <w:r w:rsidR="0037658C" w:rsidRPr="00140F0D">
        <w:rPr>
          <w:rFonts w:ascii="Arial" w:hAnsi="Arial" w:cs="Arial"/>
        </w:rPr>
        <w:t>î</w:t>
      </w:r>
      <w:r w:rsidRPr="00140F0D">
        <w:rPr>
          <w:rFonts w:ascii="Arial" w:hAnsi="Arial" w:cs="Arial"/>
        </w:rPr>
        <w:t>n care cei trei piloni -legiuitor, executiv, judec</w:t>
      </w:r>
      <w:r w:rsidR="000C66B6" w:rsidRPr="00140F0D">
        <w:rPr>
          <w:rFonts w:ascii="Arial" w:hAnsi="Arial" w:cs="Arial"/>
        </w:rPr>
        <w:t>ă</w:t>
      </w:r>
      <w:r w:rsidRPr="00140F0D">
        <w:rPr>
          <w:rFonts w:ascii="Arial" w:hAnsi="Arial" w:cs="Arial"/>
        </w:rPr>
        <w:t xml:space="preserve">toresc- sunt </w:t>
      </w:r>
      <w:r w:rsidR="0037658C" w:rsidRPr="00140F0D">
        <w:rPr>
          <w:rFonts w:ascii="Arial" w:hAnsi="Arial" w:cs="Arial"/>
        </w:rPr>
        <w:t>î</w:t>
      </w:r>
      <w:r w:rsidRPr="00140F0D">
        <w:rPr>
          <w:rFonts w:ascii="Arial" w:hAnsi="Arial" w:cs="Arial"/>
        </w:rPr>
        <w:t>n m</w:t>
      </w:r>
      <w:r w:rsidR="0037658C" w:rsidRPr="00140F0D">
        <w:rPr>
          <w:rFonts w:ascii="Arial" w:hAnsi="Arial" w:cs="Arial"/>
        </w:rPr>
        <w:t>â</w:t>
      </w:r>
      <w:r w:rsidRPr="00140F0D">
        <w:rPr>
          <w:rFonts w:ascii="Arial" w:hAnsi="Arial" w:cs="Arial"/>
        </w:rPr>
        <w:t>na unui tiran sau a unui grup restrâns de interese.</w:t>
      </w:r>
    </w:p>
    <w:p w14:paraId="3C346811" w14:textId="4514092D" w:rsidR="0037658C" w:rsidRPr="00140F0D" w:rsidRDefault="0037658C" w:rsidP="00DD44EC">
      <w:pPr>
        <w:pStyle w:val="NormalWeb"/>
        <w:jc w:val="both"/>
        <w:rPr>
          <w:rFonts w:ascii="Arial" w:hAnsi="Arial" w:cs="Arial"/>
        </w:rPr>
      </w:pPr>
      <w:r w:rsidRPr="00140F0D">
        <w:rPr>
          <w:rFonts w:ascii="Arial" w:hAnsi="Arial" w:cs="Arial"/>
        </w:rPr>
        <w:t>Nu poat</w:t>
      </w:r>
      <w:r w:rsidR="000C66B6" w:rsidRPr="00140F0D">
        <w:rPr>
          <w:rFonts w:ascii="Arial" w:hAnsi="Arial" w:cs="Arial"/>
        </w:rPr>
        <w:t>e</w:t>
      </w:r>
      <w:r w:rsidRPr="00140F0D">
        <w:rPr>
          <w:rFonts w:ascii="Arial" w:hAnsi="Arial" w:cs="Arial"/>
        </w:rPr>
        <w:t xml:space="preserve"> fi primit si motivat argumentul siguranței naționale</w:t>
      </w:r>
      <w:r w:rsidR="000E6B81">
        <w:rPr>
          <w:rFonts w:ascii="Arial" w:hAnsi="Arial" w:cs="Arial"/>
        </w:rPr>
        <w:t xml:space="preserve"> pentru a refuza desecretizarea și punerea la dispoziția cetățenilor României deîndată a pretinselor probe existente,</w:t>
      </w:r>
      <w:r w:rsidRPr="00140F0D">
        <w:rPr>
          <w:rFonts w:ascii="Arial" w:hAnsi="Arial" w:cs="Arial"/>
        </w:rPr>
        <w:t xml:space="preserve"> pentru că această petiție urmărește doar asigurarea transparenței decizionale într-un domeniu at</w:t>
      </w:r>
      <w:r w:rsidR="000C66B6" w:rsidRPr="00140F0D">
        <w:rPr>
          <w:rFonts w:ascii="Arial" w:hAnsi="Arial" w:cs="Arial"/>
        </w:rPr>
        <w:t>â</w:t>
      </w:r>
      <w:r w:rsidRPr="00140F0D">
        <w:rPr>
          <w:rFonts w:ascii="Arial" w:hAnsi="Arial" w:cs="Arial"/>
        </w:rPr>
        <w:t xml:space="preserve">t de </w:t>
      </w:r>
      <w:r w:rsidR="000C66B6" w:rsidRPr="00140F0D">
        <w:rPr>
          <w:rFonts w:ascii="Arial" w:hAnsi="Arial" w:cs="Arial"/>
        </w:rPr>
        <w:t>esențial</w:t>
      </w:r>
      <w:r w:rsidRPr="00140F0D">
        <w:rPr>
          <w:rFonts w:ascii="Arial" w:hAnsi="Arial" w:cs="Arial"/>
        </w:rPr>
        <w:t xml:space="preserve"> pentru o democra</w:t>
      </w:r>
      <w:r w:rsidR="000C66B6" w:rsidRPr="00140F0D">
        <w:rPr>
          <w:rFonts w:ascii="Arial" w:hAnsi="Arial" w:cs="Arial"/>
        </w:rPr>
        <w:t>ț</w:t>
      </w:r>
      <w:r w:rsidRPr="00140F0D">
        <w:rPr>
          <w:rFonts w:ascii="Arial" w:hAnsi="Arial" w:cs="Arial"/>
        </w:rPr>
        <w:t>ie</w:t>
      </w:r>
      <w:r w:rsidR="009779B2">
        <w:rPr>
          <w:rFonts w:ascii="Arial" w:hAnsi="Arial" w:cs="Arial"/>
        </w:rPr>
        <w:t xml:space="preserve"> </w:t>
      </w:r>
      <w:r w:rsidRPr="00140F0D">
        <w:rPr>
          <w:rFonts w:ascii="Arial" w:hAnsi="Arial" w:cs="Arial"/>
        </w:rPr>
        <w:t xml:space="preserve">- libertatea votului. De altfel, motivele de siguranță națională care pot fi invocate </w:t>
      </w:r>
      <w:r w:rsidR="000C66B6" w:rsidRPr="00140F0D">
        <w:rPr>
          <w:rFonts w:ascii="Arial" w:hAnsi="Arial" w:cs="Arial"/>
        </w:rPr>
        <w:t>î</w:t>
      </w:r>
      <w:r w:rsidRPr="00140F0D">
        <w:rPr>
          <w:rFonts w:ascii="Arial" w:hAnsi="Arial" w:cs="Arial"/>
        </w:rPr>
        <w:t xml:space="preserve">n unele circumstanțe </w:t>
      </w:r>
      <w:r w:rsidRPr="00140F0D">
        <w:rPr>
          <w:rFonts w:ascii="Arial" w:hAnsi="Arial" w:cs="Arial"/>
        </w:rPr>
        <w:lastRenderedPageBreak/>
        <w:t>trebuie să fie printre excep</w:t>
      </w:r>
      <w:r w:rsidR="00A12786">
        <w:rPr>
          <w:rFonts w:ascii="Arial" w:hAnsi="Arial" w:cs="Arial"/>
        </w:rPr>
        <w:t>ț</w:t>
      </w:r>
      <w:r w:rsidRPr="00140F0D">
        <w:rPr>
          <w:rFonts w:ascii="Arial" w:hAnsi="Arial" w:cs="Arial"/>
        </w:rPr>
        <w:t xml:space="preserve">ii </w:t>
      </w:r>
      <w:r w:rsidR="00A12786">
        <w:rPr>
          <w:rFonts w:ascii="Arial" w:hAnsi="Arial" w:cs="Arial"/>
        </w:rPr>
        <w:t>ș</w:t>
      </w:r>
      <w:r w:rsidRPr="00140F0D">
        <w:rPr>
          <w:rFonts w:ascii="Arial" w:hAnsi="Arial" w:cs="Arial"/>
        </w:rPr>
        <w:t xml:space="preserve">i </w:t>
      </w:r>
      <w:r w:rsidR="000E6B81">
        <w:rPr>
          <w:rFonts w:ascii="Arial" w:hAnsi="Arial" w:cs="Arial"/>
        </w:rPr>
        <w:t>date cu respectarea principiului propor</w:t>
      </w:r>
      <w:r w:rsidR="00A12786">
        <w:rPr>
          <w:rFonts w:ascii="Arial" w:hAnsi="Arial" w:cs="Arial"/>
        </w:rPr>
        <w:t>ț</w:t>
      </w:r>
      <w:r w:rsidR="000E6B81">
        <w:rPr>
          <w:rFonts w:ascii="Arial" w:hAnsi="Arial" w:cs="Arial"/>
        </w:rPr>
        <w:t xml:space="preserve">ionalității deciziilor de secretizare, </w:t>
      </w:r>
      <w:r w:rsidR="00BF3089">
        <w:rPr>
          <w:rFonts w:ascii="Arial" w:hAnsi="Arial" w:cs="Arial"/>
        </w:rPr>
        <w:t xml:space="preserve">iar </w:t>
      </w:r>
      <w:r w:rsidRPr="00140F0D">
        <w:rPr>
          <w:rFonts w:ascii="Arial" w:hAnsi="Arial" w:cs="Arial"/>
        </w:rPr>
        <w:t xml:space="preserve">nu </w:t>
      </w:r>
      <w:r w:rsidR="009779B2">
        <w:rPr>
          <w:rFonts w:ascii="Arial" w:hAnsi="Arial" w:cs="Arial"/>
        </w:rPr>
        <w:t xml:space="preserve">o </w:t>
      </w:r>
      <w:r w:rsidRPr="00140F0D">
        <w:rPr>
          <w:rFonts w:ascii="Arial" w:hAnsi="Arial" w:cs="Arial"/>
        </w:rPr>
        <w:t>regulă, așa cum au devenit în utimii ani c</w:t>
      </w:r>
      <w:r w:rsidR="000C66B6" w:rsidRPr="00140F0D">
        <w:rPr>
          <w:rFonts w:ascii="Arial" w:hAnsi="Arial" w:cs="Arial"/>
        </w:rPr>
        <w:t>â</w:t>
      </w:r>
      <w:r w:rsidRPr="00140F0D">
        <w:rPr>
          <w:rFonts w:ascii="Arial" w:hAnsi="Arial" w:cs="Arial"/>
        </w:rPr>
        <w:t xml:space="preserve">nd e vorba de cheltuirea banilor contribuabilior si </w:t>
      </w:r>
      <w:r w:rsidR="000C66B6" w:rsidRPr="00140F0D">
        <w:rPr>
          <w:rFonts w:ascii="Arial" w:hAnsi="Arial" w:cs="Arial"/>
        </w:rPr>
        <w:t xml:space="preserve">de respectarea </w:t>
      </w:r>
      <w:r w:rsidRPr="00140F0D">
        <w:rPr>
          <w:rFonts w:ascii="Arial" w:hAnsi="Arial" w:cs="Arial"/>
        </w:rPr>
        <w:t>libert</w:t>
      </w:r>
      <w:r w:rsidR="000C66B6" w:rsidRPr="00140F0D">
        <w:rPr>
          <w:rFonts w:ascii="Arial" w:hAnsi="Arial" w:cs="Arial"/>
        </w:rPr>
        <w:t>ății</w:t>
      </w:r>
      <w:r w:rsidRPr="00140F0D">
        <w:rPr>
          <w:rFonts w:ascii="Arial" w:hAnsi="Arial" w:cs="Arial"/>
        </w:rPr>
        <w:t xml:space="preserve"> </w:t>
      </w:r>
      <w:r w:rsidR="00140F0D" w:rsidRPr="00140F0D">
        <w:rPr>
          <w:rFonts w:ascii="Arial" w:hAnsi="Arial" w:cs="Arial"/>
        </w:rPr>
        <w:t>de exprimare a cetățenilor prin vot</w:t>
      </w:r>
      <w:r w:rsidRPr="00140F0D">
        <w:rPr>
          <w:rFonts w:ascii="Arial" w:hAnsi="Arial" w:cs="Arial"/>
        </w:rPr>
        <w:t>.</w:t>
      </w:r>
    </w:p>
    <w:p w14:paraId="3C60EE7E" w14:textId="77777777" w:rsidR="001C54B8" w:rsidRPr="001C54B8" w:rsidRDefault="001C54B8" w:rsidP="001C54B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C54B8">
        <w:rPr>
          <w:rFonts w:ascii="Times New Roman" w:eastAsia="Times New Roman" w:hAnsi="Times New Roman" w:cs="Times New Roman"/>
          <w:kern w:val="0"/>
          <w:sz w:val="24"/>
          <w:szCs w:val="24"/>
          <w:lang w:eastAsia="en-GB"/>
          <w14:ligatures w14:val="none"/>
        </w:rPr>
        <w:t>Nu poate fi acceptată ideea construirii ex post a unui ansamblu probatoriu sau a unei justificări suplimentare pentru anularea alegerilor, așa cum a rezultat din declarațiile publice ale domnului Nicușor Dan în emisiunea Denisei Rifai, unde a descris situația drept „o pietricică dintr-un bulgăre mai mare”. O astfel de abordare sugerează că elementele de fapt necesare pentru o decizie atât de radicală nu erau disponibile la momentul adoptării acesteia. În absența unui material probator complet și verificabil la data deciziei, măsura anulării alegerilor ridică serioase probleme de legalitate, legitimitate și compatibilitate cu standardele constituționale și internaționale privind statul de drept.</w:t>
      </w:r>
    </w:p>
    <w:p w14:paraId="6DAA2985" w14:textId="77777777" w:rsidR="001C54B8" w:rsidRPr="001C54B8" w:rsidRDefault="001C54B8" w:rsidP="001C54B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C54B8">
        <w:rPr>
          <w:rFonts w:ascii="Times New Roman" w:eastAsia="Times New Roman" w:hAnsi="Times New Roman" w:cs="Times New Roman"/>
          <w:kern w:val="0"/>
          <w:sz w:val="24"/>
          <w:szCs w:val="24"/>
          <w:lang w:eastAsia="en-GB"/>
          <w14:ligatures w14:val="none"/>
        </w:rPr>
        <w:t>În orice sistem democratic consolidat, inclusiv în spațiul european și nord</w:t>
      </w:r>
      <w:r w:rsidRPr="001C54B8">
        <w:rPr>
          <w:rFonts w:ascii="Times New Roman" w:eastAsia="Times New Roman" w:hAnsi="Times New Roman" w:cs="Times New Roman"/>
          <w:kern w:val="0"/>
          <w:sz w:val="24"/>
          <w:szCs w:val="24"/>
          <w:lang w:eastAsia="en-GB"/>
          <w14:ligatures w14:val="none"/>
        </w:rPr>
        <w:noBreakHyphen/>
        <w:t xml:space="preserve">american, nu există precedent pentru adoptarea unei decizii de anulare a unui proces electoral național fără existența și analiza prealabilă a probelor. Este de esența oricărei decizii juridice ca probele să existe la momentul deliberării, iar motivarea să reflecte o examinare critică, completă și transparentă </w:t>
      </w:r>
      <w:proofErr w:type="gramStart"/>
      <w:r w:rsidRPr="001C54B8">
        <w:rPr>
          <w:rFonts w:ascii="Times New Roman" w:eastAsia="Times New Roman" w:hAnsi="Times New Roman" w:cs="Times New Roman"/>
          <w:kern w:val="0"/>
          <w:sz w:val="24"/>
          <w:szCs w:val="24"/>
          <w:lang w:eastAsia="en-GB"/>
          <w14:ligatures w14:val="none"/>
        </w:rPr>
        <w:t>a</w:t>
      </w:r>
      <w:proofErr w:type="gramEnd"/>
      <w:r w:rsidRPr="001C54B8">
        <w:rPr>
          <w:rFonts w:ascii="Times New Roman" w:eastAsia="Times New Roman" w:hAnsi="Times New Roman" w:cs="Times New Roman"/>
          <w:kern w:val="0"/>
          <w:sz w:val="24"/>
          <w:szCs w:val="24"/>
          <w:lang w:eastAsia="en-GB"/>
          <w14:ligatures w14:val="none"/>
        </w:rPr>
        <w:t xml:space="preserve"> acestora.</w:t>
      </w:r>
    </w:p>
    <w:p w14:paraId="21FDBB4D" w14:textId="3C17060B" w:rsidR="00021A9D" w:rsidRPr="00021A9D" w:rsidRDefault="00021A9D" w:rsidP="00DD44EC">
      <w:pPr>
        <w:pStyle w:val="NormalWeb"/>
        <w:jc w:val="both"/>
        <w:rPr>
          <w:rFonts w:ascii="Arial" w:hAnsi="Arial" w:cs="Arial"/>
        </w:rPr>
      </w:pPr>
      <w:r w:rsidRPr="00021A9D">
        <w:rPr>
          <w:rFonts w:ascii="Arial" w:hAnsi="Arial" w:cs="Arial"/>
        </w:rPr>
        <w:t>În completare, vă învederez că am sesizat deja organisme internaționale competente, inclusiv Adunarea Parlamentară a Consiliului Europei (PACE) și Biroul OSCE pentru Instituții Democratice și Drepturile Omului (ODIHR), având în vedere că situația descrisă ridică probleme grave de conformitate cu standardele și recomandările OSCE privind procesele electorale și transparența decizională. Această cerere se înscrie în același demers de clarificare și transparență, necesar pentru restabilirea încrederii publice</w:t>
      </w:r>
      <w:r w:rsidR="001C54B8">
        <w:rPr>
          <w:rFonts w:ascii="Arial" w:hAnsi="Arial" w:cs="Arial"/>
        </w:rPr>
        <w:t>.</w:t>
      </w:r>
    </w:p>
    <w:p w14:paraId="5FBDCB25" w14:textId="3BDB94F3" w:rsidR="00140F0D" w:rsidRPr="00140F0D" w:rsidRDefault="0037658C" w:rsidP="00403892">
      <w:pPr>
        <w:pStyle w:val="Heading3"/>
        <w:rPr>
          <w:rFonts w:ascii="Arial" w:hAnsi="Arial" w:cs="Arial"/>
          <w:sz w:val="24"/>
          <w:szCs w:val="24"/>
        </w:rPr>
      </w:pPr>
      <w:r w:rsidRPr="00140F0D">
        <w:rPr>
          <w:rFonts w:ascii="Arial" w:hAnsi="Arial" w:cs="Arial"/>
          <w:color w:val="auto"/>
          <w:sz w:val="24"/>
          <w:szCs w:val="24"/>
        </w:rPr>
        <w:t xml:space="preserve">Pentru argumentele mai sus expuse, </w:t>
      </w:r>
    </w:p>
    <w:p w14:paraId="63F4BE83" w14:textId="2D1D7FD5" w:rsidR="00403892" w:rsidRPr="00140F0D" w:rsidRDefault="00403892" w:rsidP="00140F0D">
      <w:pPr>
        <w:pStyle w:val="Heading3"/>
        <w:jc w:val="center"/>
        <w:rPr>
          <w:rFonts w:ascii="Arial" w:hAnsi="Arial" w:cs="Arial"/>
          <w:sz w:val="24"/>
          <w:szCs w:val="24"/>
        </w:rPr>
      </w:pPr>
      <w:r w:rsidRPr="00140F0D">
        <w:rPr>
          <w:rFonts w:ascii="Arial" w:eastAsia="Times New Roman" w:hAnsi="Arial" w:cs="Arial"/>
          <w:b/>
          <w:bCs/>
          <w:color w:val="auto"/>
          <w:kern w:val="0"/>
          <w:sz w:val="24"/>
          <w:szCs w:val="24"/>
          <w:lang w:eastAsia="en-GB"/>
          <w14:ligatures w14:val="none"/>
        </w:rPr>
        <w:t>Solicit</w:t>
      </w:r>
      <w:r w:rsidR="00140F0D" w:rsidRPr="00140F0D">
        <w:rPr>
          <w:rFonts w:ascii="Arial" w:eastAsia="Times New Roman" w:hAnsi="Arial" w:cs="Arial"/>
          <w:b/>
          <w:bCs/>
          <w:color w:val="auto"/>
          <w:kern w:val="0"/>
          <w:sz w:val="24"/>
          <w:szCs w:val="24"/>
          <w:lang w:eastAsia="en-GB"/>
          <w14:ligatures w14:val="none"/>
        </w:rPr>
        <w:t>ăm</w:t>
      </w:r>
      <w:r w:rsidRPr="00140F0D">
        <w:rPr>
          <w:rFonts w:ascii="Arial" w:eastAsia="Times New Roman" w:hAnsi="Arial" w:cs="Arial"/>
          <w:b/>
          <w:bCs/>
          <w:color w:val="auto"/>
          <w:kern w:val="0"/>
          <w:sz w:val="24"/>
          <w:szCs w:val="24"/>
          <w:lang w:eastAsia="en-GB"/>
          <w14:ligatures w14:val="none"/>
        </w:rPr>
        <w:t>:</w:t>
      </w:r>
    </w:p>
    <w:p w14:paraId="3F3D901D" w14:textId="77777777" w:rsidR="00403892" w:rsidRPr="00403892" w:rsidRDefault="00403892" w:rsidP="00403892">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403892">
        <w:rPr>
          <w:rFonts w:ascii="Arial" w:eastAsia="Times New Roman" w:hAnsi="Arial" w:cs="Arial"/>
          <w:kern w:val="0"/>
          <w:sz w:val="24"/>
          <w:szCs w:val="24"/>
          <w:lang w:eastAsia="en-GB"/>
          <w14:ligatures w14:val="none"/>
        </w:rPr>
        <w:t>Declasificarea stenogramei ședinței CSAT din 28.11.2024.</w:t>
      </w:r>
    </w:p>
    <w:p w14:paraId="37CE9149" w14:textId="77777777" w:rsidR="00403892" w:rsidRPr="00403892" w:rsidRDefault="00403892" w:rsidP="00403892">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403892">
        <w:rPr>
          <w:rFonts w:ascii="Arial" w:eastAsia="Times New Roman" w:hAnsi="Arial" w:cs="Arial"/>
          <w:kern w:val="0"/>
          <w:sz w:val="24"/>
          <w:szCs w:val="24"/>
          <w:lang w:eastAsia="en-GB"/>
          <w14:ligatures w14:val="none"/>
        </w:rPr>
        <w:t>Comunicarea unei copii integrale a stenogramei.</w:t>
      </w:r>
    </w:p>
    <w:p w14:paraId="0AA874D1" w14:textId="77777777" w:rsidR="00403892" w:rsidRPr="00403892" w:rsidRDefault="00403892" w:rsidP="00403892">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403892">
        <w:rPr>
          <w:rFonts w:ascii="Arial" w:eastAsia="Times New Roman" w:hAnsi="Arial" w:cs="Arial"/>
          <w:kern w:val="0"/>
          <w:sz w:val="24"/>
          <w:szCs w:val="24"/>
          <w:lang w:eastAsia="en-GB"/>
          <w14:ligatures w14:val="none"/>
        </w:rPr>
        <w:t>Lista participanților la ședință.</w:t>
      </w:r>
    </w:p>
    <w:p w14:paraId="02B463F7" w14:textId="1B662E05" w:rsidR="003E2599" w:rsidRDefault="00403892" w:rsidP="00403892">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403892">
        <w:rPr>
          <w:rFonts w:ascii="Arial" w:eastAsia="Times New Roman" w:hAnsi="Arial" w:cs="Arial"/>
          <w:kern w:val="0"/>
          <w:sz w:val="24"/>
          <w:szCs w:val="24"/>
          <w:lang w:eastAsia="en-GB"/>
          <w14:ligatures w14:val="none"/>
        </w:rPr>
        <w:t>Orice documente, note, informări analizate în cadrul ședinței.</w:t>
      </w:r>
    </w:p>
    <w:p w14:paraId="53F3B5FC" w14:textId="5D836292" w:rsidR="00540426" w:rsidRPr="00140F0D" w:rsidRDefault="00540426" w:rsidP="00403892">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Comunicarea unui raspuns </w:t>
      </w:r>
      <w:r w:rsidR="00021A9D">
        <w:rPr>
          <w:rFonts w:ascii="Arial" w:eastAsia="Times New Roman" w:hAnsi="Arial" w:cs="Arial"/>
          <w:kern w:val="0"/>
          <w:sz w:val="24"/>
          <w:szCs w:val="24"/>
          <w:lang w:eastAsia="en-GB"/>
          <w14:ligatures w14:val="none"/>
        </w:rPr>
        <w:t>î</w:t>
      </w:r>
      <w:r>
        <w:rPr>
          <w:rFonts w:ascii="Arial" w:eastAsia="Times New Roman" w:hAnsi="Arial" w:cs="Arial"/>
          <w:kern w:val="0"/>
          <w:sz w:val="24"/>
          <w:szCs w:val="24"/>
          <w:lang w:eastAsia="en-GB"/>
          <w14:ligatures w14:val="none"/>
        </w:rPr>
        <w:t>n care s</w:t>
      </w:r>
      <w:r w:rsidR="00021A9D">
        <w:rPr>
          <w:rFonts w:ascii="Arial" w:eastAsia="Times New Roman" w:hAnsi="Arial" w:cs="Arial"/>
          <w:kern w:val="0"/>
          <w:sz w:val="24"/>
          <w:szCs w:val="24"/>
          <w:lang w:eastAsia="en-GB"/>
          <w14:ligatures w14:val="none"/>
        </w:rPr>
        <w:t>ă</w:t>
      </w:r>
      <w:r>
        <w:rPr>
          <w:rFonts w:ascii="Arial" w:eastAsia="Times New Roman" w:hAnsi="Arial" w:cs="Arial"/>
          <w:kern w:val="0"/>
          <w:sz w:val="24"/>
          <w:szCs w:val="24"/>
          <w:lang w:eastAsia="en-GB"/>
          <w14:ligatures w14:val="none"/>
        </w:rPr>
        <w:t xml:space="preserve"> se specific</w:t>
      </w:r>
      <w:r w:rsidR="00021A9D">
        <w:rPr>
          <w:rFonts w:ascii="Arial" w:eastAsia="Times New Roman" w:hAnsi="Arial" w:cs="Arial"/>
          <w:kern w:val="0"/>
          <w:sz w:val="24"/>
          <w:szCs w:val="24"/>
          <w:lang w:eastAsia="en-GB"/>
          <w14:ligatures w14:val="none"/>
        </w:rPr>
        <w:t>e</w:t>
      </w:r>
      <w:r>
        <w:rPr>
          <w:rFonts w:ascii="Arial" w:eastAsia="Times New Roman" w:hAnsi="Arial" w:cs="Arial"/>
          <w:kern w:val="0"/>
          <w:sz w:val="24"/>
          <w:szCs w:val="24"/>
          <w:lang w:eastAsia="en-GB"/>
          <w14:ligatures w14:val="none"/>
        </w:rPr>
        <w:t xml:space="preserve"> ca aceste dovezi nu au existat, daca nu erati </w:t>
      </w:r>
      <w:r w:rsidR="009779B2">
        <w:rPr>
          <w:rFonts w:ascii="Arial" w:eastAsia="Times New Roman" w:hAnsi="Arial" w:cs="Arial"/>
          <w:kern w:val="0"/>
          <w:sz w:val="24"/>
          <w:szCs w:val="24"/>
          <w:lang w:eastAsia="en-GB"/>
          <w14:ligatures w14:val="none"/>
        </w:rPr>
        <w:t>î</w:t>
      </w:r>
      <w:r>
        <w:rPr>
          <w:rFonts w:ascii="Arial" w:eastAsia="Times New Roman" w:hAnsi="Arial" w:cs="Arial"/>
          <w:kern w:val="0"/>
          <w:sz w:val="24"/>
          <w:szCs w:val="24"/>
          <w:lang w:eastAsia="en-GB"/>
          <w14:ligatures w14:val="none"/>
        </w:rPr>
        <w:t>n posesia lor la data de 6 decembrie 2024</w:t>
      </w:r>
      <w:r w:rsidR="009779B2">
        <w:rPr>
          <w:rFonts w:ascii="Arial" w:eastAsia="Times New Roman" w:hAnsi="Arial" w:cs="Arial"/>
          <w:kern w:val="0"/>
          <w:sz w:val="24"/>
          <w:szCs w:val="24"/>
          <w:lang w:eastAsia="en-GB"/>
          <w14:ligatures w14:val="none"/>
        </w:rPr>
        <w:t>.</w:t>
      </w:r>
    </w:p>
    <w:p w14:paraId="132C8721" w14:textId="11DBE152" w:rsidR="00540426" w:rsidRDefault="00403892" w:rsidP="00403892">
      <w:pPr>
        <w:jc w:val="both"/>
        <w:rPr>
          <w:rFonts w:ascii="Arial" w:hAnsi="Arial" w:cs="Arial"/>
          <w:sz w:val="24"/>
          <w:szCs w:val="24"/>
        </w:rPr>
      </w:pPr>
      <w:r w:rsidRPr="00140F0D">
        <w:rPr>
          <w:rFonts w:ascii="Arial" w:hAnsi="Arial" w:cs="Arial"/>
          <w:sz w:val="24"/>
          <w:szCs w:val="24"/>
        </w:rPr>
        <w:t>Solicit</w:t>
      </w:r>
      <w:r w:rsidR="00140F0D">
        <w:rPr>
          <w:rFonts w:ascii="Arial" w:hAnsi="Arial" w:cs="Arial"/>
          <w:sz w:val="24"/>
          <w:szCs w:val="24"/>
        </w:rPr>
        <w:t>ăm</w:t>
      </w:r>
      <w:r w:rsidRPr="00140F0D">
        <w:rPr>
          <w:rFonts w:ascii="Arial" w:hAnsi="Arial" w:cs="Arial"/>
          <w:sz w:val="24"/>
          <w:szCs w:val="24"/>
        </w:rPr>
        <w:t xml:space="preserve"> soluționarea cererii de declasificare în termenul general de 30 de zile prevăzut de art. 8 alin. (1) din Legea 554/2004, întrucât Legea 182/2002 nu prevede un termen special</w:t>
      </w:r>
      <w:r w:rsidR="009779B2">
        <w:rPr>
          <w:rFonts w:ascii="Arial" w:hAnsi="Arial" w:cs="Arial"/>
          <w:sz w:val="24"/>
          <w:szCs w:val="24"/>
        </w:rPr>
        <w:t xml:space="preserve"> în acest caz</w:t>
      </w:r>
      <w:r w:rsidRPr="00140F0D">
        <w:rPr>
          <w:rFonts w:ascii="Arial" w:hAnsi="Arial" w:cs="Arial"/>
          <w:sz w:val="24"/>
          <w:szCs w:val="24"/>
        </w:rPr>
        <w:t xml:space="preserve">. </w:t>
      </w:r>
    </w:p>
    <w:p w14:paraId="69DC747A" w14:textId="4E8F0256" w:rsidR="009779B2" w:rsidRDefault="00403892" w:rsidP="00403892">
      <w:pPr>
        <w:jc w:val="both"/>
        <w:rPr>
          <w:rFonts w:ascii="Arial" w:hAnsi="Arial" w:cs="Arial"/>
          <w:sz w:val="24"/>
          <w:szCs w:val="24"/>
        </w:rPr>
      </w:pPr>
      <w:r w:rsidRPr="00140F0D">
        <w:rPr>
          <w:rFonts w:ascii="Arial" w:hAnsi="Arial" w:cs="Arial"/>
          <w:sz w:val="24"/>
          <w:szCs w:val="24"/>
        </w:rPr>
        <w:t>Depășirea acestui termen constituie refuz nejustificat, susceptibil de control judecătoresc</w:t>
      </w:r>
      <w:r w:rsidR="00140F0D" w:rsidRPr="00140F0D">
        <w:rPr>
          <w:rFonts w:ascii="Arial" w:hAnsi="Arial" w:cs="Arial"/>
          <w:sz w:val="24"/>
          <w:szCs w:val="24"/>
        </w:rPr>
        <w:t xml:space="preserve"> pe care îl vom exercita.</w:t>
      </w:r>
    </w:p>
    <w:p w14:paraId="08901768" w14:textId="77777777" w:rsidR="00BF3089" w:rsidRDefault="00BF3089" w:rsidP="00403892">
      <w:pPr>
        <w:jc w:val="both"/>
        <w:rPr>
          <w:rFonts w:ascii="Arial" w:hAnsi="Arial" w:cs="Arial"/>
          <w:sz w:val="24"/>
          <w:szCs w:val="24"/>
        </w:rPr>
      </w:pPr>
    </w:p>
    <w:p w14:paraId="52AC07FA" w14:textId="56A881F5" w:rsidR="00EF4197" w:rsidRDefault="00EF4197" w:rsidP="00403892">
      <w:pPr>
        <w:jc w:val="both"/>
        <w:rPr>
          <w:rFonts w:ascii="Arial" w:hAnsi="Arial" w:cs="Arial"/>
          <w:sz w:val="24"/>
          <w:szCs w:val="24"/>
        </w:rPr>
      </w:pPr>
      <w:r>
        <w:rPr>
          <w:rFonts w:ascii="Arial" w:hAnsi="Arial" w:cs="Arial"/>
          <w:sz w:val="24"/>
          <w:szCs w:val="24"/>
        </w:rPr>
        <w:t xml:space="preserve">Nume prenume </w:t>
      </w:r>
    </w:p>
    <w:p w14:paraId="64D64B48" w14:textId="07A3A504" w:rsidR="00EF4197" w:rsidRPr="00140F0D" w:rsidRDefault="00EF4197" w:rsidP="00403892">
      <w:pPr>
        <w:jc w:val="both"/>
        <w:rPr>
          <w:rFonts w:ascii="Arial" w:hAnsi="Arial" w:cs="Arial"/>
          <w:sz w:val="24"/>
          <w:szCs w:val="24"/>
        </w:rPr>
      </w:pPr>
      <w:r>
        <w:rPr>
          <w:rFonts w:ascii="Arial" w:hAnsi="Arial" w:cs="Arial"/>
          <w:sz w:val="24"/>
          <w:szCs w:val="24"/>
        </w:rPr>
        <w:t>Data</w:t>
      </w:r>
    </w:p>
    <w:sectPr w:rsidR="00EF4197" w:rsidRPr="00140F0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7A062" w14:textId="77777777" w:rsidR="00E557C9" w:rsidRDefault="00E557C9" w:rsidP="00FB7742">
      <w:pPr>
        <w:spacing w:after="0" w:line="240" w:lineRule="auto"/>
      </w:pPr>
      <w:r>
        <w:separator/>
      </w:r>
    </w:p>
  </w:endnote>
  <w:endnote w:type="continuationSeparator" w:id="0">
    <w:p w14:paraId="3B969F00" w14:textId="77777777" w:rsidR="00E557C9" w:rsidRDefault="00E557C9" w:rsidP="00FB7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817222"/>
      <w:docPartObj>
        <w:docPartGallery w:val="Page Numbers (Bottom of Page)"/>
        <w:docPartUnique/>
      </w:docPartObj>
    </w:sdtPr>
    <w:sdtEndPr>
      <w:rPr>
        <w:noProof/>
      </w:rPr>
    </w:sdtEndPr>
    <w:sdtContent>
      <w:p w14:paraId="4A55A3B4" w14:textId="5D8F85FF" w:rsidR="00FB7742" w:rsidRDefault="00FB77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816B47" w14:textId="77777777" w:rsidR="00FB7742" w:rsidRDefault="00FB7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0A95" w14:textId="77777777" w:rsidR="00E557C9" w:rsidRDefault="00E557C9" w:rsidP="00FB7742">
      <w:pPr>
        <w:spacing w:after="0" w:line="240" w:lineRule="auto"/>
      </w:pPr>
      <w:r>
        <w:separator/>
      </w:r>
    </w:p>
  </w:footnote>
  <w:footnote w:type="continuationSeparator" w:id="0">
    <w:p w14:paraId="2843730D" w14:textId="77777777" w:rsidR="00E557C9" w:rsidRDefault="00E557C9" w:rsidP="00FB7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74CB6"/>
    <w:multiLevelType w:val="multilevel"/>
    <w:tmpl w:val="34CCF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0677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15BE"/>
    <w:rsid w:val="0000051B"/>
    <w:rsid w:val="00006953"/>
    <w:rsid w:val="00021A9D"/>
    <w:rsid w:val="0007664D"/>
    <w:rsid w:val="000957DB"/>
    <w:rsid w:val="000A748D"/>
    <w:rsid w:val="000C66B6"/>
    <w:rsid w:val="000E6B81"/>
    <w:rsid w:val="000F13C8"/>
    <w:rsid w:val="00103F9B"/>
    <w:rsid w:val="00140F0D"/>
    <w:rsid w:val="00197C9D"/>
    <w:rsid w:val="001C54B8"/>
    <w:rsid w:val="001D3EA2"/>
    <w:rsid w:val="001F13B6"/>
    <w:rsid w:val="0027491C"/>
    <w:rsid w:val="0029668E"/>
    <w:rsid w:val="002E4BED"/>
    <w:rsid w:val="002E5D7C"/>
    <w:rsid w:val="002F29EA"/>
    <w:rsid w:val="0037658C"/>
    <w:rsid w:val="003D2A48"/>
    <w:rsid w:val="003E2599"/>
    <w:rsid w:val="00403892"/>
    <w:rsid w:val="0041510D"/>
    <w:rsid w:val="00425C36"/>
    <w:rsid w:val="00482CB6"/>
    <w:rsid w:val="004B68DF"/>
    <w:rsid w:val="004E2C1A"/>
    <w:rsid w:val="00540426"/>
    <w:rsid w:val="0055218F"/>
    <w:rsid w:val="005725D3"/>
    <w:rsid w:val="005843BB"/>
    <w:rsid w:val="0060755D"/>
    <w:rsid w:val="00644BF9"/>
    <w:rsid w:val="006D4FF2"/>
    <w:rsid w:val="006F6228"/>
    <w:rsid w:val="00707EBE"/>
    <w:rsid w:val="007136C0"/>
    <w:rsid w:val="00782D36"/>
    <w:rsid w:val="00783061"/>
    <w:rsid w:val="00790162"/>
    <w:rsid w:val="00884B3F"/>
    <w:rsid w:val="009034FE"/>
    <w:rsid w:val="00967EB3"/>
    <w:rsid w:val="009779B2"/>
    <w:rsid w:val="009A48C5"/>
    <w:rsid w:val="009B15BE"/>
    <w:rsid w:val="009D1B22"/>
    <w:rsid w:val="00A1112A"/>
    <w:rsid w:val="00A12786"/>
    <w:rsid w:val="00A367D8"/>
    <w:rsid w:val="00A424C4"/>
    <w:rsid w:val="00A471A6"/>
    <w:rsid w:val="00A808BD"/>
    <w:rsid w:val="00AB17A9"/>
    <w:rsid w:val="00B12D3A"/>
    <w:rsid w:val="00B32498"/>
    <w:rsid w:val="00B47B2E"/>
    <w:rsid w:val="00B56DB0"/>
    <w:rsid w:val="00B62369"/>
    <w:rsid w:val="00B771DF"/>
    <w:rsid w:val="00B90F13"/>
    <w:rsid w:val="00B9311E"/>
    <w:rsid w:val="00B93B06"/>
    <w:rsid w:val="00BF3089"/>
    <w:rsid w:val="00C0777C"/>
    <w:rsid w:val="00C25813"/>
    <w:rsid w:val="00C868F5"/>
    <w:rsid w:val="00C95C38"/>
    <w:rsid w:val="00CA7C5E"/>
    <w:rsid w:val="00CF123B"/>
    <w:rsid w:val="00CF2A79"/>
    <w:rsid w:val="00D1072E"/>
    <w:rsid w:val="00D34BC5"/>
    <w:rsid w:val="00DD44EC"/>
    <w:rsid w:val="00E43FC0"/>
    <w:rsid w:val="00E557C9"/>
    <w:rsid w:val="00EF4197"/>
    <w:rsid w:val="00F3445A"/>
    <w:rsid w:val="00FA12D8"/>
    <w:rsid w:val="00FB7742"/>
    <w:rsid w:val="00FE0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DC75B"/>
  <w15:chartTrackingRefBased/>
  <w15:docId w15:val="{313BB841-481B-46FF-902B-1B060BD4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5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15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15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15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15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15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5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5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5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5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15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15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15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15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15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5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5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5BE"/>
    <w:rPr>
      <w:rFonts w:eastAsiaTheme="majorEastAsia" w:cstheme="majorBidi"/>
      <w:color w:val="272727" w:themeColor="text1" w:themeTint="D8"/>
    </w:rPr>
  </w:style>
  <w:style w:type="paragraph" w:styleId="Title">
    <w:name w:val="Title"/>
    <w:basedOn w:val="Normal"/>
    <w:next w:val="Normal"/>
    <w:link w:val="TitleChar"/>
    <w:uiPriority w:val="10"/>
    <w:qFormat/>
    <w:rsid w:val="009B15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5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5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5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5BE"/>
    <w:pPr>
      <w:spacing w:before="160"/>
      <w:jc w:val="center"/>
    </w:pPr>
    <w:rPr>
      <w:i/>
      <w:iCs/>
      <w:color w:val="404040" w:themeColor="text1" w:themeTint="BF"/>
    </w:rPr>
  </w:style>
  <w:style w:type="character" w:customStyle="1" w:styleId="QuoteChar">
    <w:name w:val="Quote Char"/>
    <w:basedOn w:val="DefaultParagraphFont"/>
    <w:link w:val="Quote"/>
    <w:uiPriority w:val="29"/>
    <w:rsid w:val="009B15BE"/>
    <w:rPr>
      <w:i/>
      <w:iCs/>
      <w:color w:val="404040" w:themeColor="text1" w:themeTint="BF"/>
    </w:rPr>
  </w:style>
  <w:style w:type="paragraph" w:styleId="ListParagraph">
    <w:name w:val="List Paragraph"/>
    <w:basedOn w:val="Normal"/>
    <w:uiPriority w:val="34"/>
    <w:qFormat/>
    <w:rsid w:val="009B15BE"/>
    <w:pPr>
      <w:ind w:left="720"/>
      <w:contextualSpacing/>
    </w:pPr>
  </w:style>
  <w:style w:type="character" w:styleId="IntenseEmphasis">
    <w:name w:val="Intense Emphasis"/>
    <w:basedOn w:val="DefaultParagraphFont"/>
    <w:uiPriority w:val="21"/>
    <w:qFormat/>
    <w:rsid w:val="009B15BE"/>
    <w:rPr>
      <w:i/>
      <w:iCs/>
      <w:color w:val="2F5496" w:themeColor="accent1" w:themeShade="BF"/>
    </w:rPr>
  </w:style>
  <w:style w:type="paragraph" w:styleId="IntenseQuote">
    <w:name w:val="Intense Quote"/>
    <w:basedOn w:val="Normal"/>
    <w:next w:val="Normal"/>
    <w:link w:val="IntenseQuoteChar"/>
    <w:uiPriority w:val="30"/>
    <w:qFormat/>
    <w:rsid w:val="009B15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15BE"/>
    <w:rPr>
      <w:i/>
      <w:iCs/>
      <w:color w:val="2F5496" w:themeColor="accent1" w:themeShade="BF"/>
    </w:rPr>
  </w:style>
  <w:style w:type="character" w:styleId="IntenseReference">
    <w:name w:val="Intense Reference"/>
    <w:basedOn w:val="DefaultParagraphFont"/>
    <w:uiPriority w:val="32"/>
    <w:qFormat/>
    <w:rsid w:val="009B15BE"/>
    <w:rPr>
      <w:b/>
      <w:bCs/>
      <w:smallCaps/>
      <w:color w:val="2F5496" w:themeColor="accent1" w:themeShade="BF"/>
      <w:spacing w:val="5"/>
    </w:rPr>
  </w:style>
  <w:style w:type="paragraph" w:styleId="NormalWeb">
    <w:name w:val="Normal (Web)"/>
    <w:basedOn w:val="Normal"/>
    <w:uiPriority w:val="99"/>
    <w:unhideWhenUsed/>
    <w:rsid w:val="009B15BE"/>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FB77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742"/>
  </w:style>
  <w:style w:type="paragraph" w:styleId="Footer">
    <w:name w:val="footer"/>
    <w:basedOn w:val="Normal"/>
    <w:link w:val="FooterChar"/>
    <w:uiPriority w:val="99"/>
    <w:unhideWhenUsed/>
    <w:rsid w:val="00FB7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742"/>
  </w:style>
  <w:style w:type="character" w:styleId="Strong">
    <w:name w:val="Strong"/>
    <w:basedOn w:val="DefaultParagraphFont"/>
    <w:uiPriority w:val="22"/>
    <w:qFormat/>
    <w:rsid w:val="001C54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3259</TotalTime>
  <Pages>1</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Poiana</dc:creator>
  <cp:keywords/>
  <dc:description/>
  <cp:lastModifiedBy>Elena Poiana</cp:lastModifiedBy>
  <cp:revision>30</cp:revision>
  <dcterms:created xsi:type="dcterms:W3CDTF">2025-12-18T17:11:00Z</dcterms:created>
  <dcterms:modified xsi:type="dcterms:W3CDTF">2026-01-11T17:09:00Z</dcterms:modified>
</cp:coreProperties>
</file>